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F0" w:rsidRPr="00B12BF4" w:rsidRDefault="00D03EDB" w:rsidP="00B12BF4">
      <w:pPr>
        <w:spacing w:before="120" w:after="120" w:line="360" w:lineRule="auto"/>
        <w:jc w:val="both"/>
        <w:rPr>
          <w:color w:val="000000"/>
          <w:u w:color="000000"/>
        </w:rPr>
      </w:pPr>
      <w:r>
        <w:fldChar w:fldCharType="begin"/>
      </w:r>
      <w:r>
        <w:rPr>
          <w:color w:val="000000"/>
          <w:u w:color="000000"/>
        </w:rPr>
        <w:instrText>vnd.oasis.opendocument.field.UNHANDLED</w:instrText>
      </w:r>
      <w:r>
        <w:rPr>
          <w:color w:val="000000"/>
          <w:u w:color="000000"/>
        </w:rPr>
        <w:fldChar w:fldCharType="end"/>
      </w:r>
      <w:r w:rsidR="00B12BF4">
        <w:t>St</w:t>
      </w:r>
      <w:r>
        <w:rPr>
          <w:color w:val="000000"/>
          <w:u w:color="000000"/>
        </w:rPr>
        <w:t>arostwo Powiatowe w Rawiczu</w:t>
      </w:r>
    </w:p>
    <w:p w:rsidR="009C45F0" w:rsidRDefault="00D03EDB" w:rsidP="00502455">
      <w:pPr>
        <w:spacing w:before="120" w:after="120" w:line="360" w:lineRule="auto"/>
        <w:jc w:val="left"/>
        <w:rPr>
          <w:color w:val="000000"/>
          <w:u w:color="000000"/>
        </w:rPr>
      </w:pPr>
      <w:r>
        <w:rPr>
          <w:color w:val="000000"/>
          <w:u w:color="000000"/>
        </w:rPr>
        <w:t>Nazwa komórki organizacyjnej:</w:t>
      </w:r>
      <w:r w:rsidR="00585F42">
        <w:rPr>
          <w:color w:val="000000"/>
          <w:u w:color="000000"/>
        </w:rPr>
        <w:t xml:space="preserve"> Powiatowy Zespół do Spraw Orzekania o Niepełnosprawności w Rawiczu </w:t>
      </w:r>
    </w:p>
    <w:p w:rsidR="009C45F0" w:rsidRDefault="00D03EDB" w:rsidP="00502455">
      <w:pPr>
        <w:spacing w:before="120" w:after="120" w:line="360" w:lineRule="auto"/>
        <w:jc w:val="left"/>
        <w:rPr>
          <w:color w:val="000000"/>
          <w:u w:color="000000"/>
        </w:rPr>
      </w:pPr>
      <w:r>
        <w:rPr>
          <w:color w:val="000000"/>
          <w:u w:color="000000"/>
        </w:rPr>
        <w:t>Adres:</w:t>
      </w:r>
      <w:r w:rsidR="00585F42">
        <w:rPr>
          <w:color w:val="000000"/>
          <w:u w:color="000000"/>
        </w:rPr>
        <w:t xml:space="preserve"> ul. Wały Jarosława Dąbrowskiego 2, 63-900 Rawicz </w:t>
      </w:r>
    </w:p>
    <w:p w:rsidR="009C45F0" w:rsidRDefault="00D03EDB" w:rsidP="00502455">
      <w:pPr>
        <w:spacing w:before="120" w:after="120" w:line="360" w:lineRule="auto"/>
        <w:jc w:val="left"/>
        <w:rPr>
          <w:color w:val="000000"/>
          <w:u w:color="000000"/>
        </w:rPr>
      </w:pPr>
      <w:r>
        <w:rPr>
          <w:color w:val="000000"/>
          <w:u w:color="000000"/>
        </w:rPr>
        <w:t>E-mail/Numer telefonu:</w:t>
      </w:r>
      <w:r w:rsidR="00585F42">
        <w:rPr>
          <w:color w:val="000000"/>
          <w:u w:color="000000"/>
        </w:rPr>
        <w:t xml:space="preserve"> </w:t>
      </w:r>
      <w:hyperlink r:id="rId8" w:history="1">
        <w:r w:rsidR="00585F42" w:rsidRPr="00E6205F">
          <w:rPr>
            <w:rStyle w:val="Hipercze"/>
            <w:color w:val="000000" w:themeColor="text1"/>
            <w:u w:val="none"/>
          </w:rPr>
          <w:t>zon@powiatrawicki.pl</w:t>
        </w:r>
      </w:hyperlink>
      <w:r w:rsidR="00585F42" w:rsidRPr="00E6205F">
        <w:rPr>
          <w:color w:val="000000" w:themeColor="text1"/>
          <w:u w:color="000000"/>
        </w:rPr>
        <w:t xml:space="preserve"> </w:t>
      </w:r>
      <w:r w:rsidR="00585F42">
        <w:rPr>
          <w:color w:val="000000"/>
          <w:u w:color="000000"/>
        </w:rPr>
        <w:t>/ 65 545 35 05</w:t>
      </w:r>
    </w:p>
    <w:p w:rsidR="009C45F0" w:rsidRDefault="00585F42" w:rsidP="00502455">
      <w:pPr>
        <w:spacing w:before="120" w:after="120" w:line="360" w:lineRule="auto"/>
        <w:rPr>
          <w:b/>
          <w:color w:val="000000"/>
          <w:u w:color="000000"/>
        </w:rPr>
      </w:pPr>
      <w:r>
        <w:rPr>
          <w:b/>
          <w:color w:val="000000"/>
          <w:u w:color="000000"/>
        </w:rPr>
        <w:t>Karta usługi</w:t>
      </w:r>
      <w:r>
        <w:rPr>
          <w:b/>
          <w:color w:val="000000"/>
          <w:u w:color="000000"/>
        </w:rPr>
        <w:br/>
        <w:t xml:space="preserve">Orzekanie o </w:t>
      </w:r>
      <w:r w:rsidR="00502455">
        <w:rPr>
          <w:b/>
          <w:color w:val="000000"/>
          <w:u w:color="000000"/>
        </w:rPr>
        <w:t xml:space="preserve">stopniu niepełnosprawności </w:t>
      </w:r>
    </w:p>
    <w:p w:rsidR="009C45F0" w:rsidRDefault="00D03EDB" w:rsidP="00502455">
      <w:pPr>
        <w:spacing w:before="120" w:after="120" w:line="360" w:lineRule="auto"/>
        <w:jc w:val="both"/>
        <w:rPr>
          <w:color w:val="000000"/>
          <w:u w:color="000000"/>
        </w:rPr>
      </w:pPr>
      <w:r w:rsidRPr="00B12BF4">
        <w:rPr>
          <w:b/>
          <w:color w:val="000000"/>
          <w:u w:color="000000"/>
        </w:rPr>
        <w:t>Numer referencyjny</w:t>
      </w:r>
      <w:r>
        <w:rPr>
          <w:color w:val="000000"/>
          <w:u w:color="000000"/>
        </w:rPr>
        <w:t xml:space="preserve">: </w:t>
      </w:r>
      <w:r w:rsidR="00502455">
        <w:rPr>
          <w:color w:val="000000"/>
          <w:u w:color="000000"/>
        </w:rPr>
        <w:t>ZON-2</w:t>
      </w:r>
      <w:r w:rsidR="00585F42">
        <w:rPr>
          <w:color w:val="000000"/>
          <w:u w:color="000000"/>
        </w:rPr>
        <w:t xml:space="preserve"> </w:t>
      </w:r>
    </w:p>
    <w:p w:rsidR="009C45F0" w:rsidRPr="00B12BF4" w:rsidRDefault="00D03EDB" w:rsidP="00502455">
      <w:pPr>
        <w:spacing w:before="120" w:after="120" w:line="360" w:lineRule="auto"/>
        <w:jc w:val="both"/>
        <w:rPr>
          <w:b/>
          <w:color w:val="000000"/>
          <w:u w:color="000000"/>
        </w:rPr>
      </w:pPr>
      <w:r w:rsidRPr="00B12BF4">
        <w:rPr>
          <w:b/>
          <w:color w:val="000000"/>
          <w:u w:color="000000"/>
        </w:rPr>
        <w:t>Załączniki:</w:t>
      </w:r>
      <w:r w:rsidR="00585F42" w:rsidRPr="00B12BF4">
        <w:rPr>
          <w:b/>
          <w:color w:val="000000"/>
          <w:u w:color="000000"/>
        </w:rPr>
        <w:t xml:space="preserve"> </w:t>
      </w:r>
    </w:p>
    <w:p w:rsidR="00585F42" w:rsidRPr="00812803" w:rsidRDefault="007D2497" w:rsidP="00502455">
      <w:pPr>
        <w:pStyle w:val="Akapitzlist"/>
        <w:numPr>
          <w:ilvl w:val="0"/>
          <w:numId w:val="2"/>
        </w:numPr>
        <w:spacing w:before="120" w:after="120" w:line="360" w:lineRule="auto"/>
        <w:ind w:left="357" w:hanging="357"/>
        <w:jc w:val="left"/>
        <w:rPr>
          <w:color w:val="000000"/>
          <w:u w:color="000000"/>
        </w:rPr>
      </w:pPr>
      <w:r w:rsidRPr="00812803">
        <w:rPr>
          <w:color w:val="000000"/>
          <w:u w:color="000000"/>
        </w:rPr>
        <w:t xml:space="preserve">Wniosek o wydanie orzeczenia o </w:t>
      </w:r>
      <w:r w:rsidR="00502455">
        <w:rPr>
          <w:color w:val="000000"/>
          <w:u w:color="000000"/>
        </w:rPr>
        <w:t>stopniu niepełnosprawności – dotyczy osób w wieku od</w:t>
      </w:r>
      <w:r w:rsidRPr="00812803">
        <w:rPr>
          <w:color w:val="000000"/>
          <w:u w:color="000000"/>
        </w:rPr>
        <w:t xml:space="preserve"> 16 roku życia. </w:t>
      </w:r>
    </w:p>
    <w:p w:rsidR="007D2497" w:rsidRPr="00812803" w:rsidRDefault="007D2497" w:rsidP="00502455">
      <w:pPr>
        <w:pStyle w:val="Akapitzlist"/>
        <w:numPr>
          <w:ilvl w:val="0"/>
          <w:numId w:val="2"/>
        </w:numPr>
        <w:spacing w:before="120" w:after="120" w:line="360" w:lineRule="auto"/>
        <w:ind w:left="357" w:hanging="357"/>
        <w:jc w:val="left"/>
        <w:rPr>
          <w:color w:val="000000"/>
          <w:u w:color="000000"/>
        </w:rPr>
      </w:pPr>
      <w:r w:rsidRPr="00812803">
        <w:rPr>
          <w:color w:val="000000"/>
          <w:u w:color="000000"/>
        </w:rPr>
        <w:t>Zaświadczenie lekarskie o stanie zdrowia wydane dla potrzeb Zespołu do Spraw Orzekania o</w:t>
      </w:r>
      <w:r w:rsidR="00812803">
        <w:rPr>
          <w:color w:val="000000"/>
          <w:u w:color="000000"/>
        </w:rPr>
        <w:t> </w:t>
      </w:r>
      <w:r w:rsidRPr="00812803">
        <w:rPr>
          <w:color w:val="000000"/>
          <w:u w:color="000000"/>
        </w:rPr>
        <w:t xml:space="preserve">Niepełnosprawności. </w:t>
      </w:r>
    </w:p>
    <w:p w:rsidR="007D2497" w:rsidRPr="00812803" w:rsidRDefault="007D2497" w:rsidP="00502455">
      <w:pPr>
        <w:pStyle w:val="Akapitzlist"/>
        <w:numPr>
          <w:ilvl w:val="0"/>
          <w:numId w:val="2"/>
        </w:numPr>
        <w:spacing w:before="120" w:after="120" w:line="360" w:lineRule="auto"/>
        <w:ind w:left="357" w:hanging="357"/>
        <w:jc w:val="left"/>
        <w:rPr>
          <w:color w:val="000000"/>
          <w:u w:color="000000"/>
        </w:rPr>
      </w:pPr>
      <w:r w:rsidRPr="00812803">
        <w:rPr>
          <w:color w:val="000000"/>
          <w:u w:color="000000"/>
        </w:rPr>
        <w:t xml:space="preserve">Informacja dotycząca osoby orzekanej. </w:t>
      </w:r>
    </w:p>
    <w:p w:rsidR="007D2497" w:rsidRPr="00812803" w:rsidRDefault="007D2497" w:rsidP="00502455">
      <w:pPr>
        <w:pStyle w:val="Akapitzlist"/>
        <w:numPr>
          <w:ilvl w:val="0"/>
          <w:numId w:val="2"/>
        </w:numPr>
        <w:spacing w:before="120" w:after="120" w:line="360" w:lineRule="auto"/>
        <w:ind w:left="357" w:hanging="357"/>
        <w:jc w:val="left"/>
        <w:rPr>
          <w:color w:val="000000"/>
          <w:u w:color="000000"/>
        </w:rPr>
      </w:pPr>
      <w:r w:rsidRPr="00812803">
        <w:rPr>
          <w:color w:val="000000"/>
          <w:u w:color="000000"/>
        </w:rPr>
        <w:t>Oświadczenie o miejscu pobytu stałego.</w:t>
      </w:r>
    </w:p>
    <w:p w:rsidR="007D2497" w:rsidRPr="00812803" w:rsidRDefault="007D2497" w:rsidP="00502455">
      <w:pPr>
        <w:pStyle w:val="Akapitzlist"/>
        <w:numPr>
          <w:ilvl w:val="0"/>
          <w:numId w:val="2"/>
        </w:numPr>
        <w:spacing w:before="120" w:after="120" w:line="360" w:lineRule="auto"/>
        <w:ind w:left="357" w:hanging="357"/>
        <w:jc w:val="left"/>
        <w:rPr>
          <w:color w:val="000000"/>
          <w:u w:color="000000"/>
        </w:rPr>
      </w:pPr>
      <w:r w:rsidRPr="00812803">
        <w:rPr>
          <w:color w:val="000000"/>
          <w:u w:color="000000"/>
        </w:rPr>
        <w:t>Oświadczenie</w:t>
      </w:r>
      <w:r w:rsidR="00841A24">
        <w:rPr>
          <w:color w:val="000000"/>
          <w:u w:color="000000"/>
        </w:rPr>
        <w:t xml:space="preserve"> do karty parkingowej</w:t>
      </w:r>
      <w:r w:rsidR="00502455">
        <w:rPr>
          <w:color w:val="000000"/>
          <w:u w:color="000000"/>
        </w:rPr>
        <w:t>.</w:t>
      </w:r>
      <w:r w:rsidRPr="00812803">
        <w:rPr>
          <w:color w:val="000000"/>
          <w:u w:color="000000"/>
        </w:rPr>
        <w:t xml:space="preserve"> </w:t>
      </w:r>
    </w:p>
    <w:p w:rsidR="009C45F0" w:rsidRDefault="00D03EDB" w:rsidP="00502455">
      <w:pPr>
        <w:spacing w:before="120" w:after="120" w:line="360" w:lineRule="auto"/>
        <w:jc w:val="both"/>
        <w:rPr>
          <w:color w:val="000000"/>
          <w:u w:color="000000"/>
        </w:rPr>
      </w:pPr>
      <w:r>
        <w:rPr>
          <w:b/>
          <w:color w:val="000000"/>
          <w:u w:color="000000"/>
        </w:rPr>
        <w:t>Podstawa prawna:</w:t>
      </w:r>
    </w:p>
    <w:p w:rsidR="00502455" w:rsidRPr="001109E4" w:rsidRDefault="00502455" w:rsidP="00502455">
      <w:pPr>
        <w:pStyle w:val="Akapitzlist"/>
        <w:numPr>
          <w:ilvl w:val="0"/>
          <w:numId w:val="3"/>
        </w:numPr>
        <w:spacing w:line="360" w:lineRule="auto"/>
        <w:ind w:left="357" w:hanging="357"/>
        <w:jc w:val="left"/>
      </w:pPr>
      <w:r>
        <w:t xml:space="preserve">Ustawa </w:t>
      </w:r>
      <w:r w:rsidRPr="001109E4">
        <w:t>z</w:t>
      </w:r>
      <w:r>
        <w:t> </w:t>
      </w:r>
      <w:r w:rsidRPr="001109E4">
        <w:t>dnia 27 sierpnia 1997 r. o rehabilitacji zawodowej i społecznej oraz zatrudnieniu osób niepełnosprawnych (Dz. U. z 2024 r. poz. 44 ze zm.), art</w:t>
      </w:r>
      <w:r>
        <w:t>. 3 i 4 ust. 1</w:t>
      </w:r>
      <w:r w:rsidRPr="001109E4">
        <w:t xml:space="preserve"> lub 2 lub 3,  art. 6 ust.</w:t>
      </w:r>
      <w:r>
        <w:t xml:space="preserve"> </w:t>
      </w:r>
      <w:r w:rsidRPr="001109E4">
        <w:t xml:space="preserve">1 pkt 1, art. 6b ust. 3, art. 6ba ust. </w:t>
      </w:r>
      <w:r>
        <w:t xml:space="preserve">1 i 2, art. 6 </w:t>
      </w:r>
      <w:proofErr w:type="spellStart"/>
      <w:r>
        <w:t>bb</w:t>
      </w:r>
      <w:proofErr w:type="spellEnd"/>
      <w:r>
        <w:t xml:space="preserve"> ust. 1.</w:t>
      </w:r>
    </w:p>
    <w:p w:rsidR="009C45F0" w:rsidRPr="00502455" w:rsidRDefault="00502455" w:rsidP="00502455">
      <w:pPr>
        <w:pStyle w:val="Akapitzlist"/>
        <w:numPr>
          <w:ilvl w:val="0"/>
          <w:numId w:val="3"/>
        </w:numPr>
        <w:spacing w:line="360" w:lineRule="auto"/>
        <w:ind w:left="357" w:hanging="357"/>
        <w:jc w:val="left"/>
      </w:pPr>
      <w:r>
        <w:t>Rozporządzenie</w:t>
      </w:r>
      <w:r w:rsidRPr="001109E4">
        <w:t xml:space="preserve"> Ministra Gospodarki, Pracy i Polityki Społecznej z dnia 15 lipca 2003 r. w sprawie orzekania o niepełnosprawności i stopniu niepełnosprawności (Dz. U. z 2021 r. poz. 857)</w:t>
      </w:r>
      <w:r>
        <w:t xml:space="preserve">, </w:t>
      </w:r>
      <w:r w:rsidRPr="001109E4">
        <w:t>§ 32</w:t>
      </w:r>
      <w:r>
        <w:t>.</w:t>
      </w:r>
    </w:p>
    <w:p w:rsidR="009C45F0" w:rsidRDefault="00D03EDB" w:rsidP="00502455">
      <w:pPr>
        <w:spacing w:before="120" w:after="120" w:line="360" w:lineRule="auto"/>
        <w:jc w:val="both"/>
        <w:rPr>
          <w:b/>
          <w:color w:val="000000"/>
          <w:u w:color="000000"/>
        </w:rPr>
      </w:pPr>
      <w:r>
        <w:rPr>
          <w:b/>
          <w:color w:val="000000"/>
          <w:u w:color="000000"/>
        </w:rPr>
        <w:t>Wykaz potrzebnych dokumentów:</w:t>
      </w:r>
    </w:p>
    <w:p w:rsidR="00D03EDB" w:rsidRPr="003E035B" w:rsidRDefault="00D03EDB" w:rsidP="00502455">
      <w:pPr>
        <w:pStyle w:val="Akapitzlist"/>
        <w:numPr>
          <w:ilvl w:val="0"/>
          <w:numId w:val="4"/>
        </w:numPr>
        <w:spacing w:line="360" w:lineRule="auto"/>
        <w:ind w:left="357" w:hanging="357"/>
        <w:jc w:val="left"/>
      </w:pPr>
      <w:r w:rsidRPr="003E035B">
        <w:t xml:space="preserve">Wniosek w sprawie wydania orzeczenia o </w:t>
      </w:r>
      <w:r w:rsidR="00502455">
        <w:t>stopniu niepełnosprawności</w:t>
      </w:r>
      <w:r w:rsidR="001C416A">
        <w:t xml:space="preserve"> (druk ZON-2/1).</w:t>
      </w:r>
      <w:r w:rsidR="00502455">
        <w:t xml:space="preserve">  </w:t>
      </w:r>
    </w:p>
    <w:p w:rsidR="00D03EDB" w:rsidRPr="002E201E" w:rsidRDefault="002E201E" w:rsidP="002E201E">
      <w:pPr>
        <w:pStyle w:val="NormalnyWeb"/>
        <w:numPr>
          <w:ilvl w:val="0"/>
          <w:numId w:val="4"/>
        </w:numPr>
        <w:tabs>
          <w:tab w:val="left" w:pos="360"/>
        </w:tabs>
        <w:spacing w:before="0" w:after="0" w:line="360" w:lineRule="auto"/>
        <w:ind w:left="357" w:hanging="357"/>
        <w:rPr>
          <w:rFonts w:ascii="Calibri" w:hAnsi="Calibri" w:cs="Calibri"/>
        </w:rPr>
      </w:pPr>
      <w:r w:rsidRPr="00A0467E">
        <w:rPr>
          <w:rFonts w:ascii="Calibri" w:hAnsi="Calibri" w:cs="Calibri"/>
        </w:rPr>
        <w:t>Zaświadczenie lekarskie o stanie zdrowia wydane dla potrzeb Zespołu do Spraw Orzekania o Niepełnosprawności (druk ZON-2/2) – wypełnia lekarz, pod którego opieką lekarską znajduje się wnioskodawca. Zaświadczenie jest w</w:t>
      </w:r>
      <w:r>
        <w:rPr>
          <w:rFonts w:ascii="Calibri" w:hAnsi="Calibri" w:cs="Calibri"/>
        </w:rPr>
        <w:t xml:space="preserve">ażne 30 dni od daty wystawienia.  </w:t>
      </w:r>
    </w:p>
    <w:p w:rsidR="002E201E" w:rsidRPr="00FD1061" w:rsidRDefault="002E201E" w:rsidP="002E201E">
      <w:pPr>
        <w:pStyle w:val="Akapitzlist"/>
        <w:numPr>
          <w:ilvl w:val="0"/>
          <w:numId w:val="4"/>
        </w:numPr>
        <w:spacing w:line="360" w:lineRule="auto"/>
        <w:ind w:left="357" w:hanging="357"/>
        <w:jc w:val="left"/>
      </w:pPr>
      <w:r w:rsidRPr="00FD1061">
        <w:t>Informacja dotycząca osoby orzekanej (druk ZON-2/3</w:t>
      </w:r>
      <w:r>
        <w:t>)</w:t>
      </w:r>
      <w:r w:rsidRPr="00FD1061">
        <w:t xml:space="preserve"> - tylko w przypadku</w:t>
      </w:r>
      <w:r w:rsidR="001C416A">
        <w:t>,</w:t>
      </w:r>
      <w:r w:rsidRPr="00FD1061">
        <w:t xml:space="preserve"> jeżeli osoba zainteresowana nie może uczestniczyć w posiedzeniu składu orzekającego z powodu długotrwałej i </w:t>
      </w:r>
      <w:r w:rsidRPr="00FD1061">
        <w:lastRenderedPageBreak/>
        <w:t>nierokującej poprawy choroby uniemożliwiającej osobiste stawiennictwo np. osoba leżąca, upośledzona umysłowo bez kontaktu słownego,</w:t>
      </w:r>
      <w:r>
        <w:t xml:space="preserve"> podłączona do respiratora itp.</w:t>
      </w:r>
    </w:p>
    <w:p w:rsidR="002E201E" w:rsidRPr="00FD1061" w:rsidRDefault="002E201E" w:rsidP="00901E2C">
      <w:pPr>
        <w:pStyle w:val="Akapitzlist"/>
        <w:numPr>
          <w:ilvl w:val="0"/>
          <w:numId w:val="4"/>
        </w:numPr>
        <w:spacing w:line="360" w:lineRule="auto"/>
        <w:ind w:left="357" w:hanging="357"/>
        <w:jc w:val="left"/>
      </w:pPr>
      <w:r w:rsidRPr="00FD1061">
        <w:t>Oświadczenie</w:t>
      </w:r>
      <w:r w:rsidR="001C416A">
        <w:t xml:space="preserve"> o miejscu pobytu stałego</w:t>
      </w:r>
      <w:r w:rsidRPr="00FD1061">
        <w:t xml:space="preserve"> (druk ZON-2/4) – wypełnia wnioskodawca, przedstawiciel ustawowy lub opiekun prawny w przypadku, gdy osoba orzekana posługuje się dokumentem tożsamości bez informacji o adresie zameldowania, a także w przypadku zmiany miejsca zamieszkania</w:t>
      </w:r>
      <w:r w:rsidR="00901E2C">
        <w:t>.</w:t>
      </w:r>
      <w:r w:rsidRPr="00FD1061">
        <w:t xml:space="preserve"> </w:t>
      </w:r>
    </w:p>
    <w:p w:rsidR="00901E2C" w:rsidRPr="00FD1061" w:rsidRDefault="00901E2C" w:rsidP="00901E2C">
      <w:pPr>
        <w:pStyle w:val="Akapitzlist"/>
        <w:numPr>
          <w:ilvl w:val="0"/>
          <w:numId w:val="4"/>
        </w:numPr>
        <w:spacing w:line="360" w:lineRule="auto"/>
        <w:ind w:left="357" w:hanging="357"/>
        <w:jc w:val="left"/>
      </w:pPr>
      <w:r w:rsidRPr="00FD1061">
        <w:t xml:space="preserve">Oświadczenie </w:t>
      </w:r>
      <w:r w:rsidR="001C416A">
        <w:t xml:space="preserve">do karty parkingowej </w:t>
      </w:r>
      <w:r w:rsidRPr="00FD1061">
        <w:t>(druk ZON-2/5) - wypełnia wnioskodawca, przedstawiciel ustawowy lub opiekun prawny wnioskodawcy w przypadku ubiegania się o wydanie nowego orzeczenia ze wskazaniem do karty parkingowej. Dotyczy osób, które posiadają ważne orzeczenie (wydane przed 30.06.2014 r.) i</w:t>
      </w:r>
      <w:r>
        <w:t> </w:t>
      </w:r>
      <w:r w:rsidRPr="00FD1061">
        <w:t>utraciły prawo do posługiwania się kartą parkingową,</w:t>
      </w:r>
    </w:p>
    <w:p w:rsidR="00901E2C" w:rsidRPr="00FD1061" w:rsidRDefault="00901E2C" w:rsidP="00901E2C">
      <w:pPr>
        <w:pStyle w:val="Akapitzlist"/>
        <w:numPr>
          <w:ilvl w:val="0"/>
          <w:numId w:val="4"/>
        </w:numPr>
        <w:spacing w:line="360" w:lineRule="auto"/>
        <w:ind w:left="357" w:hanging="357"/>
        <w:jc w:val="left"/>
      </w:pPr>
      <w:r w:rsidRPr="00FD1061">
        <w:t>Kserokopie potwierdzone za zgodność z oryginałem lub kserokopie i oryginały do wglądu  posiadanej dokumentacji medycznej, tj.: karty informacyjne ze szpitala, badania specjalistyczne, konsultacje, wyniki opisowe badań (RTG, EKG, EEG, TK, MR, USG) oraz wszelkie dokumenty niemedyczne mogące mieć wpływ na wydanie orzeczenia o stopniu niepełnosprawności (orzeczenia o niezdolności do pracy lub posiadanej grupie inwalidzkiej, orzeczenia o niepełnosprawności lub o stopniu niepełnosprawności z innych zespołów, kserokopie świadectw ukończenia szkoły, ukończenia kursów, szkoleń – gdy celem składanego wniosku jest odpowiednie zatrudnienie</w:t>
      </w:r>
      <w:r w:rsidR="001C416A">
        <w:t>)</w:t>
      </w:r>
      <w:r>
        <w:t>.</w:t>
      </w:r>
    </w:p>
    <w:p w:rsidR="00D03EDB" w:rsidRPr="003E035B" w:rsidRDefault="00901E2C" w:rsidP="00901E2C">
      <w:pPr>
        <w:pStyle w:val="Akapitzlist"/>
        <w:numPr>
          <w:ilvl w:val="0"/>
          <w:numId w:val="4"/>
        </w:numPr>
        <w:spacing w:line="360" w:lineRule="auto"/>
        <w:ind w:left="357" w:hanging="357"/>
        <w:jc w:val="left"/>
      </w:pPr>
      <w:r w:rsidRPr="00FD1061">
        <w:t>Do wglądu dokument tożsamości wnioskodawcy (dowód osobisty, paszport lub legitymacja szkolna dla osób do 18 r. ż.) oraz dokumenty potwierdzające ustanowienie opiekuna prawnego.</w:t>
      </w:r>
      <w:r>
        <w:t xml:space="preserve"> </w:t>
      </w:r>
    </w:p>
    <w:p w:rsidR="009C45F0" w:rsidRDefault="00D03EDB" w:rsidP="00502455">
      <w:pPr>
        <w:spacing w:before="120" w:after="120" w:line="360" w:lineRule="auto"/>
        <w:jc w:val="both"/>
        <w:rPr>
          <w:color w:val="000000"/>
          <w:u w:color="000000"/>
        </w:rPr>
      </w:pPr>
      <w:r>
        <w:rPr>
          <w:b/>
          <w:color w:val="000000"/>
          <w:u w:color="000000"/>
        </w:rPr>
        <w:t>Wysokość opłat:</w:t>
      </w:r>
    </w:p>
    <w:p w:rsidR="009C45F0" w:rsidRDefault="00D03EDB" w:rsidP="00502455">
      <w:pPr>
        <w:spacing w:before="120" w:after="120" w:line="360" w:lineRule="auto"/>
        <w:jc w:val="both"/>
        <w:rPr>
          <w:color w:val="000000"/>
          <w:u w:color="000000"/>
        </w:rPr>
      </w:pPr>
      <w:r>
        <w:rPr>
          <w:color w:val="000000"/>
          <w:u w:color="000000"/>
        </w:rPr>
        <w:t xml:space="preserve">Nie podlega opłacie.   </w:t>
      </w:r>
    </w:p>
    <w:p w:rsidR="009C45F0" w:rsidRDefault="00D03EDB" w:rsidP="00502455">
      <w:pPr>
        <w:spacing w:before="120" w:after="120" w:line="360" w:lineRule="auto"/>
        <w:jc w:val="both"/>
        <w:rPr>
          <w:color w:val="000000"/>
          <w:u w:color="000000"/>
        </w:rPr>
      </w:pPr>
      <w:r>
        <w:rPr>
          <w:b/>
          <w:color w:val="000000"/>
          <w:u w:color="000000"/>
        </w:rPr>
        <w:t>Dokładne określenie miejsca wykonania usługi:</w:t>
      </w:r>
    </w:p>
    <w:p w:rsidR="00901E2C" w:rsidRDefault="00D03EDB" w:rsidP="00502455">
      <w:pPr>
        <w:spacing w:line="360" w:lineRule="auto"/>
        <w:jc w:val="left"/>
      </w:pPr>
      <w:r w:rsidRPr="001B51E9">
        <w:t>Starostwo Powiatowe w Rawiczu</w:t>
      </w:r>
      <w:r w:rsidRPr="001B51E9">
        <w:br/>
        <w:t>Powiatowy Zespół do Spraw Orzekania o Niepełnosprawności</w:t>
      </w:r>
      <w:r w:rsidRPr="001B51E9">
        <w:br/>
        <w:t xml:space="preserve">Rawicz, Wały J. Dąbrowskiego 2, </w:t>
      </w:r>
      <w:r>
        <w:t xml:space="preserve">parter, pokój nr 6 </w:t>
      </w:r>
    </w:p>
    <w:p w:rsidR="009C45F0" w:rsidRPr="00D03EDB" w:rsidRDefault="00D03EDB" w:rsidP="00502455">
      <w:pPr>
        <w:spacing w:line="360" w:lineRule="auto"/>
        <w:jc w:val="left"/>
      </w:pPr>
      <w:r w:rsidRPr="001B51E9">
        <w:t>godziny urzędowania:</w:t>
      </w:r>
      <w:r w:rsidR="00901E2C">
        <w:t xml:space="preserve"> </w:t>
      </w:r>
      <w:r w:rsidRPr="001B51E9">
        <w:t>poniedziałek</w:t>
      </w:r>
      <w:r w:rsidR="00841A24">
        <w:t xml:space="preserve"> </w:t>
      </w:r>
      <w:r w:rsidRPr="001B51E9">
        <w:t>8</w:t>
      </w:r>
      <w:r w:rsidR="00901E2C">
        <w:t>.</w:t>
      </w:r>
      <w:r w:rsidRPr="001B51E9">
        <w:t>00</w:t>
      </w:r>
      <w:r w:rsidR="00841A24">
        <w:t>-</w:t>
      </w:r>
      <w:r w:rsidRPr="001B51E9">
        <w:t>16</w:t>
      </w:r>
      <w:r w:rsidR="00901E2C">
        <w:t>.</w:t>
      </w:r>
      <w:r w:rsidRPr="001B51E9">
        <w:t>00, wtorek</w:t>
      </w:r>
      <w:r w:rsidR="00841A24">
        <w:t>-piątek</w:t>
      </w:r>
      <w:r w:rsidRPr="001B51E9">
        <w:t xml:space="preserve"> 7</w:t>
      </w:r>
      <w:r w:rsidR="00901E2C">
        <w:t>.</w:t>
      </w:r>
      <w:r w:rsidR="00841A24">
        <w:t>00-</w:t>
      </w:r>
      <w:r w:rsidRPr="001B51E9">
        <w:t>15</w:t>
      </w:r>
      <w:r w:rsidR="00901E2C">
        <w:t>.</w:t>
      </w:r>
      <w:r w:rsidRPr="001B51E9">
        <w:t>00</w:t>
      </w:r>
      <w:r w:rsidRPr="001B51E9">
        <w:br/>
        <w:t>godziny przyjmowania interesantów: poniedziałek</w:t>
      </w:r>
      <w:r w:rsidR="00841A24">
        <w:t xml:space="preserve"> </w:t>
      </w:r>
      <w:r w:rsidRPr="001B51E9">
        <w:t>8</w:t>
      </w:r>
      <w:r w:rsidR="00901E2C">
        <w:t>.</w:t>
      </w:r>
      <w:r w:rsidRPr="001B51E9">
        <w:t>00</w:t>
      </w:r>
      <w:r w:rsidR="00841A24">
        <w:t>-</w:t>
      </w:r>
      <w:r w:rsidRPr="001B51E9">
        <w:t>16</w:t>
      </w:r>
      <w:r w:rsidR="00901E2C">
        <w:t>.</w:t>
      </w:r>
      <w:r w:rsidRPr="001B51E9">
        <w:t>00</w:t>
      </w:r>
      <w:r w:rsidR="001C416A">
        <w:t xml:space="preserve">, </w:t>
      </w:r>
      <w:r w:rsidRPr="001B51E9">
        <w:t>wtorek-piątek</w:t>
      </w:r>
      <w:r w:rsidR="00841A24">
        <w:t xml:space="preserve"> </w:t>
      </w:r>
      <w:r w:rsidRPr="001B51E9">
        <w:t>7</w:t>
      </w:r>
      <w:r w:rsidR="00901E2C">
        <w:t>.</w:t>
      </w:r>
      <w:r w:rsidRPr="001B51E9">
        <w:t>00</w:t>
      </w:r>
      <w:r w:rsidR="00841A24">
        <w:t>-</w:t>
      </w:r>
      <w:r w:rsidRPr="001B51E9">
        <w:t>15</w:t>
      </w:r>
      <w:r w:rsidR="00901E2C">
        <w:t>.</w:t>
      </w:r>
      <w:r w:rsidR="001C416A">
        <w:t>00</w:t>
      </w:r>
    </w:p>
    <w:p w:rsidR="009C45F0" w:rsidRDefault="00D03EDB" w:rsidP="00502455">
      <w:pPr>
        <w:spacing w:before="120" w:after="120" w:line="360" w:lineRule="auto"/>
        <w:jc w:val="both"/>
        <w:rPr>
          <w:color w:val="000000"/>
          <w:u w:color="000000"/>
        </w:rPr>
      </w:pPr>
      <w:r>
        <w:rPr>
          <w:b/>
          <w:color w:val="000000"/>
          <w:u w:color="000000"/>
        </w:rPr>
        <w:t>Określenie czasu realizacji usługi:</w:t>
      </w:r>
    </w:p>
    <w:p w:rsidR="009C45F0" w:rsidRPr="00D03EDB" w:rsidRDefault="00D03EDB" w:rsidP="00502455">
      <w:pPr>
        <w:spacing w:line="360" w:lineRule="auto"/>
        <w:jc w:val="left"/>
      </w:pPr>
      <w:r w:rsidRPr="001B51E9">
        <w:t>1 miesiąc, a spr</w:t>
      </w:r>
      <w:r>
        <w:t xml:space="preserve">awy szczególnie skomplikowane </w:t>
      </w:r>
      <w:r w:rsidRPr="001B51E9">
        <w:t>nie później niż w ciągu 2 miesięcy</w:t>
      </w:r>
      <w:r>
        <w:t>.</w:t>
      </w:r>
    </w:p>
    <w:p w:rsidR="009C45F0" w:rsidRDefault="00D03EDB" w:rsidP="00502455">
      <w:pPr>
        <w:spacing w:before="120" w:after="120" w:line="360" w:lineRule="auto"/>
        <w:jc w:val="both"/>
        <w:rPr>
          <w:color w:val="000000"/>
          <w:u w:color="000000"/>
        </w:rPr>
      </w:pPr>
      <w:r>
        <w:rPr>
          <w:b/>
          <w:color w:val="000000"/>
          <w:u w:color="000000"/>
        </w:rPr>
        <w:t>Informacja o trybie odwoławczym:</w:t>
      </w:r>
    </w:p>
    <w:p w:rsidR="00D03EDB" w:rsidRDefault="00D03EDB" w:rsidP="00502455">
      <w:pPr>
        <w:spacing w:line="360" w:lineRule="auto"/>
        <w:jc w:val="left"/>
      </w:pPr>
      <w:r w:rsidRPr="001B51E9">
        <w:lastRenderedPageBreak/>
        <w:t>Odwołanie składa się do Wojewódzkiego Zespołu do Spraw Orzekania o Niepełnosprawności w Województwie Wielkopolskim w terminie 14 dni od daty otrzymania orzeczenia, za pośrednictwem Powiatowego Zespołu ds. Orzekania o Niepełnosprawności w Rawiczu.</w:t>
      </w:r>
    </w:p>
    <w:p w:rsidR="009C45F0" w:rsidRDefault="00D03EDB" w:rsidP="00502455">
      <w:pPr>
        <w:spacing w:before="120" w:after="120" w:line="360" w:lineRule="auto"/>
        <w:jc w:val="both"/>
        <w:rPr>
          <w:color w:val="000000"/>
          <w:u w:color="000000"/>
        </w:rPr>
      </w:pPr>
      <w:r>
        <w:rPr>
          <w:b/>
          <w:color w:val="000000"/>
          <w:u w:color="000000"/>
        </w:rPr>
        <w:t>Uwagi:</w:t>
      </w:r>
    </w:p>
    <w:p w:rsidR="00901E2C" w:rsidRPr="000373C7" w:rsidRDefault="00D03EDB" w:rsidP="00901E2C">
      <w:pPr>
        <w:pStyle w:val="Akapitzlist"/>
        <w:numPr>
          <w:ilvl w:val="0"/>
          <w:numId w:val="5"/>
        </w:numPr>
        <w:spacing w:line="360" w:lineRule="auto"/>
        <w:ind w:left="357" w:hanging="357"/>
        <w:jc w:val="left"/>
      </w:pPr>
      <w:r w:rsidRPr="000373C7">
        <w:t>Osoba niepełnosprawna posiadająca orzeczenie o niepełnosprawności albo o stopniu niepełnosprawności wydane na czas określony może wystąpić do powiatowego zespołu z wnioskiem o wydanie kolejnego orzeczenia o niepełnosprawności albo o stopniu niepełnosprawności nie wcześniej niż 2 miesiące przed upływem terminu ważności posiadanego orzeczenia.</w:t>
      </w:r>
    </w:p>
    <w:p w:rsidR="00D03EDB" w:rsidRPr="000373C7" w:rsidRDefault="00D03EDB" w:rsidP="00901E2C">
      <w:pPr>
        <w:pStyle w:val="Akapitzlist"/>
        <w:numPr>
          <w:ilvl w:val="0"/>
          <w:numId w:val="5"/>
        </w:numPr>
        <w:spacing w:line="360" w:lineRule="auto"/>
        <w:ind w:left="357" w:hanging="357"/>
        <w:jc w:val="left"/>
      </w:pPr>
      <w:r w:rsidRPr="000373C7">
        <w:t xml:space="preserve"> </w:t>
      </w:r>
      <w:r w:rsidR="000373C7" w:rsidRPr="000373C7">
        <w:t>O</w:t>
      </w:r>
      <w:r w:rsidR="00901E2C" w:rsidRPr="000373C7">
        <w:rPr>
          <w:shd w:val="clear" w:color="auto" w:fill="FFFFFF"/>
        </w:rPr>
        <w:t>soba niepełnosprawna posiadająca orzeczenie o niepełnosprawności może wystąpić do powiatowego zespołu z wnioskiem o wydanie orzeczenia o stopniu niepełnosprawności nie wcześniej niż 3 miesiące przed upływem terminu ważności orzeczenia o niepełnosprawności</w:t>
      </w:r>
      <w:r w:rsidR="000373C7" w:rsidRPr="000373C7">
        <w:rPr>
          <w:shd w:val="clear" w:color="auto" w:fill="FFFFFF"/>
        </w:rPr>
        <w:t>.</w:t>
      </w:r>
    </w:p>
    <w:p w:rsidR="00D03EDB" w:rsidRPr="000373C7" w:rsidRDefault="00D03EDB" w:rsidP="00901E2C">
      <w:pPr>
        <w:pStyle w:val="Akapitzlist"/>
        <w:numPr>
          <w:ilvl w:val="0"/>
          <w:numId w:val="5"/>
        </w:numPr>
        <w:spacing w:line="360" w:lineRule="auto"/>
        <w:ind w:left="357" w:hanging="357"/>
        <w:jc w:val="left"/>
      </w:pPr>
      <w:r w:rsidRPr="000373C7">
        <w:t xml:space="preserve">Jeżeli wniosek o wydanie kolejnego orzeczenia o niepełnosprawności albo o stopniu niepełnosprawności został złożony w okresie ważności odpowiednio orzeczenia ustalającego niepełnosprawność albo orzeczenia ustalającego stopień niepełnosprawności, to zachowuje ono ważność do dnia wydania kolejnego ostatecznego orzeczenia, nie dłużej jednak niż do ostatniego dnia szóstego miesiąca następującego po dacie określającej tę ważność.  </w:t>
      </w:r>
    </w:p>
    <w:p w:rsidR="009C45F0" w:rsidRPr="000373C7" w:rsidRDefault="009C45F0" w:rsidP="00901E2C">
      <w:pPr>
        <w:spacing w:before="120" w:after="120" w:line="360" w:lineRule="auto"/>
        <w:jc w:val="both"/>
        <w:rPr>
          <w:color w:val="000000"/>
          <w:u w:color="000000"/>
        </w:rPr>
      </w:pPr>
      <w:bookmarkStart w:id="0" w:name="_GoBack"/>
      <w:bookmarkEnd w:id="0"/>
    </w:p>
    <w:sectPr w:rsidR="009C45F0" w:rsidRPr="000373C7" w:rsidSect="004B749C">
      <w:footerReference w:type="default" r:id="rId9"/>
      <w:footerReference w:type="first" r:id="rId10"/>
      <w:pgSz w:w="11906" w:h="16838"/>
      <w:pgMar w:top="1418" w:right="851" w:bottom="1418" w:left="851" w:header="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D5E" w:rsidRDefault="00DA1D5E" w:rsidP="00B12BF4">
      <w:r>
        <w:separator/>
      </w:r>
    </w:p>
  </w:endnote>
  <w:endnote w:type="continuationSeparator" w:id="0">
    <w:p w:rsidR="00DA1D5E" w:rsidRDefault="00DA1D5E" w:rsidP="00B1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645490"/>
      <w:docPartObj>
        <w:docPartGallery w:val="Page Numbers (Bottom of Page)"/>
        <w:docPartUnique/>
      </w:docPartObj>
    </w:sdtPr>
    <w:sdtEndPr/>
    <w:sdtContent>
      <w:sdt>
        <w:sdtPr>
          <w:id w:val="385303483"/>
          <w:docPartObj>
            <w:docPartGallery w:val="Page Numbers (Top of Page)"/>
            <w:docPartUnique/>
          </w:docPartObj>
        </w:sdtPr>
        <w:sdtEndPr/>
        <w:sdtContent>
          <w:p w:rsidR="00B12BF4" w:rsidRPr="00B12BF4" w:rsidRDefault="00B12BF4">
            <w:pPr>
              <w:pStyle w:val="Stopka"/>
            </w:pPr>
            <w:r w:rsidRPr="00B12BF4">
              <w:t xml:space="preserve">Strona </w:t>
            </w:r>
            <w:r w:rsidRPr="00B12BF4">
              <w:rPr>
                <w:bCs/>
              </w:rPr>
              <w:fldChar w:fldCharType="begin"/>
            </w:r>
            <w:r w:rsidRPr="00B12BF4">
              <w:rPr>
                <w:bCs/>
              </w:rPr>
              <w:instrText>PAGE</w:instrText>
            </w:r>
            <w:r w:rsidRPr="00B12BF4">
              <w:rPr>
                <w:bCs/>
              </w:rPr>
              <w:fldChar w:fldCharType="separate"/>
            </w:r>
            <w:r w:rsidR="00841A24">
              <w:rPr>
                <w:bCs/>
                <w:noProof/>
              </w:rPr>
              <w:t>3</w:t>
            </w:r>
            <w:r w:rsidRPr="00B12BF4">
              <w:rPr>
                <w:bCs/>
              </w:rPr>
              <w:fldChar w:fldCharType="end"/>
            </w:r>
            <w:r w:rsidRPr="00B12BF4">
              <w:t xml:space="preserve"> z </w:t>
            </w:r>
            <w:r w:rsidRPr="00B12BF4">
              <w:rPr>
                <w:bCs/>
              </w:rPr>
              <w:fldChar w:fldCharType="begin"/>
            </w:r>
            <w:r w:rsidRPr="00B12BF4">
              <w:rPr>
                <w:bCs/>
              </w:rPr>
              <w:instrText>NUMPAGES</w:instrText>
            </w:r>
            <w:r w:rsidRPr="00B12BF4">
              <w:rPr>
                <w:bCs/>
              </w:rPr>
              <w:fldChar w:fldCharType="separate"/>
            </w:r>
            <w:r w:rsidR="00841A24">
              <w:rPr>
                <w:bCs/>
                <w:noProof/>
              </w:rPr>
              <w:t>3</w:t>
            </w:r>
            <w:r w:rsidRPr="00B12BF4">
              <w:rPr>
                <w:bCs/>
              </w:rPr>
              <w:fldChar w:fldCharType="end"/>
            </w:r>
          </w:p>
        </w:sdtContent>
      </w:sdt>
    </w:sdtContent>
  </w:sdt>
  <w:p w:rsidR="00B12BF4" w:rsidRDefault="00B12B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250636"/>
      <w:docPartObj>
        <w:docPartGallery w:val="Page Numbers (Bottom of Page)"/>
        <w:docPartUnique/>
      </w:docPartObj>
    </w:sdtPr>
    <w:sdtEndPr/>
    <w:sdtContent>
      <w:sdt>
        <w:sdtPr>
          <w:id w:val="-1705238520"/>
          <w:docPartObj>
            <w:docPartGallery w:val="Page Numbers (Top of Page)"/>
            <w:docPartUnique/>
          </w:docPartObj>
        </w:sdtPr>
        <w:sdtEndPr/>
        <w:sdtContent>
          <w:p w:rsidR="00B12BF4" w:rsidRDefault="00B12BF4">
            <w:pPr>
              <w:pStyle w:val="Stopka"/>
            </w:pPr>
            <w:r>
              <w:t xml:space="preserve">Strona </w:t>
            </w:r>
            <w:r>
              <w:rPr>
                <w:b/>
                <w:bCs/>
              </w:rPr>
              <w:fldChar w:fldCharType="begin"/>
            </w:r>
            <w:r>
              <w:rPr>
                <w:b/>
                <w:bCs/>
              </w:rPr>
              <w:instrText>PAGE</w:instrText>
            </w:r>
            <w:r>
              <w:rPr>
                <w:b/>
                <w:bCs/>
              </w:rPr>
              <w:fldChar w:fldCharType="separate"/>
            </w:r>
            <w:r w:rsidR="00841A24">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841A24">
              <w:rPr>
                <w:b/>
                <w:bCs/>
                <w:noProof/>
              </w:rPr>
              <w:t>3</w:t>
            </w:r>
            <w:r>
              <w:rPr>
                <w:b/>
                <w:bCs/>
              </w:rPr>
              <w:fldChar w:fldCharType="end"/>
            </w:r>
          </w:p>
        </w:sdtContent>
      </w:sdt>
    </w:sdtContent>
  </w:sdt>
  <w:p w:rsidR="00B12BF4" w:rsidRDefault="00B12B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D5E" w:rsidRDefault="00DA1D5E" w:rsidP="00B12BF4">
      <w:r>
        <w:separator/>
      </w:r>
    </w:p>
  </w:footnote>
  <w:footnote w:type="continuationSeparator" w:id="0">
    <w:p w:rsidR="00DA1D5E" w:rsidRDefault="00DA1D5E" w:rsidP="00B12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748A6A2"/>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10"/>
    <w:lvl w:ilvl="0">
      <w:start w:val="1"/>
      <w:numFmt w:val="decimal"/>
      <w:lvlText w:val="%1."/>
      <w:lvlJc w:val="left"/>
      <w:pPr>
        <w:tabs>
          <w:tab w:val="num" w:pos="720"/>
        </w:tabs>
        <w:ind w:left="720" w:hanging="360"/>
      </w:pPr>
    </w:lvl>
  </w:abstractNum>
  <w:abstractNum w:abstractNumId="2" w15:restartNumberingAfterBreak="0">
    <w:nsid w:val="20C445D7"/>
    <w:multiLevelType w:val="hybridMultilevel"/>
    <w:tmpl w:val="1A8C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D7032A"/>
    <w:multiLevelType w:val="hybridMultilevel"/>
    <w:tmpl w:val="FEF22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CB6B36"/>
    <w:multiLevelType w:val="hybridMultilevel"/>
    <w:tmpl w:val="C68CA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2D427F"/>
    <w:multiLevelType w:val="hybridMultilevel"/>
    <w:tmpl w:val="A3769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8555B3"/>
    <w:multiLevelType w:val="hybridMultilevel"/>
    <w:tmpl w:val="1F660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F0"/>
    <w:rsid w:val="000373C7"/>
    <w:rsid w:val="001C416A"/>
    <w:rsid w:val="002E201E"/>
    <w:rsid w:val="004B749C"/>
    <w:rsid w:val="004C5D7E"/>
    <w:rsid w:val="00502455"/>
    <w:rsid w:val="00585F42"/>
    <w:rsid w:val="007B6557"/>
    <w:rsid w:val="007D2497"/>
    <w:rsid w:val="00812803"/>
    <w:rsid w:val="00841A24"/>
    <w:rsid w:val="00901E2C"/>
    <w:rsid w:val="009C45F0"/>
    <w:rsid w:val="00B12BF4"/>
    <w:rsid w:val="00D03EDB"/>
    <w:rsid w:val="00D11BCE"/>
    <w:rsid w:val="00DA1D5E"/>
    <w:rsid w:val="00E620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46DD8-ECFF-4295-AA4C-2E170077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character" w:styleId="Hipercze">
    <w:name w:val="Hyperlink"/>
    <w:basedOn w:val="Domylnaczcionkaakapitu"/>
    <w:unhideWhenUsed/>
    <w:rsid w:val="00585F42"/>
    <w:rPr>
      <w:color w:val="0000FF" w:themeColor="hyperlink"/>
      <w:u w:val="single"/>
    </w:rPr>
  </w:style>
  <w:style w:type="paragraph" w:styleId="Akapitzlist">
    <w:name w:val="List Paragraph"/>
    <w:basedOn w:val="Normalny"/>
    <w:uiPriority w:val="34"/>
    <w:qFormat/>
    <w:rsid w:val="00812803"/>
    <w:pPr>
      <w:ind w:left="720"/>
      <w:contextualSpacing/>
    </w:pPr>
  </w:style>
  <w:style w:type="paragraph" w:styleId="NormalnyWeb">
    <w:name w:val="Normal (Web)"/>
    <w:basedOn w:val="Normalny"/>
    <w:rsid w:val="002E201E"/>
    <w:pPr>
      <w:spacing w:before="280" w:after="280"/>
      <w:jc w:val="left"/>
    </w:pPr>
    <w:rPr>
      <w:rFonts w:ascii="Times New Roman" w:eastAsia="Times New Roman" w:hAnsi="Times New Roman" w:cs="Times New Roman"/>
      <w:lang w:eastAsia="zh-CN" w:bidi="ar-SA"/>
    </w:rPr>
  </w:style>
  <w:style w:type="character" w:customStyle="1" w:styleId="TekstpodstawowyZnak">
    <w:name w:val="Tekst podstawowy Znak"/>
    <w:basedOn w:val="Domylnaczcionkaakapitu"/>
    <w:link w:val="Tekstpodstawowy"/>
    <w:rsid w:val="002E201E"/>
    <w:rPr>
      <w:rFonts w:ascii="Calibri" w:eastAsia="Calibri" w:hAnsi="Calibri" w:cs="Calibri"/>
      <w:sz w:val="24"/>
      <w:szCs w:val="24"/>
    </w:rPr>
  </w:style>
  <w:style w:type="paragraph" w:styleId="Stopka">
    <w:name w:val="footer"/>
    <w:basedOn w:val="Normalny"/>
    <w:link w:val="StopkaZnak"/>
    <w:uiPriority w:val="99"/>
    <w:unhideWhenUsed/>
    <w:rsid w:val="00B12BF4"/>
    <w:pPr>
      <w:tabs>
        <w:tab w:val="center" w:pos="4536"/>
        <w:tab w:val="right" w:pos="9072"/>
      </w:tabs>
    </w:pPr>
  </w:style>
  <w:style w:type="character" w:customStyle="1" w:styleId="StopkaZnak">
    <w:name w:val="Stopka Znak"/>
    <w:basedOn w:val="Domylnaczcionkaakapitu"/>
    <w:link w:val="Stopka"/>
    <w:uiPriority w:val="99"/>
    <w:rsid w:val="00B12BF4"/>
    <w:rPr>
      <w:rFonts w:ascii="Calibri" w:eastAsia="Calibri" w:hAnsi="Calibri" w:cs="Calibri"/>
      <w:sz w:val="24"/>
      <w:szCs w:val="24"/>
    </w:rPr>
  </w:style>
  <w:style w:type="paragraph" w:styleId="Tekstdymka">
    <w:name w:val="Balloon Text"/>
    <w:basedOn w:val="Normalny"/>
    <w:link w:val="TekstdymkaZnak"/>
    <w:semiHidden/>
    <w:unhideWhenUsed/>
    <w:rsid w:val="000373C7"/>
    <w:rPr>
      <w:rFonts w:ascii="Segoe UI" w:hAnsi="Segoe UI" w:cs="Segoe UI"/>
      <w:sz w:val="18"/>
      <w:szCs w:val="18"/>
    </w:rPr>
  </w:style>
  <w:style w:type="character" w:customStyle="1" w:styleId="TekstdymkaZnak">
    <w:name w:val="Tekst dymka Znak"/>
    <w:basedOn w:val="Domylnaczcionkaakapitu"/>
    <w:link w:val="Tekstdymka"/>
    <w:semiHidden/>
    <w:rsid w:val="000373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powiatrawic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D374-DA8F-495F-B5D0-0EAE4522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741</Words>
  <Characters>4447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Zarządzenie Nr 61/22 Starosty Rawickiego z dnia 27 grudnia 2022 r.</vt:lpstr>
    </vt:vector>
  </TitlesOfParts>
  <Company>Starosta Rawicki</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61/22 Starosty Rawickiego z dnia 27 grudnia 2022 r.</dc:title>
  <dc:subject>w sprawie wprowadzenia Regulaminu określającego zasady opracowywania i^aktualizacji kart usług w^Starostwie Powiatowym w^Rawiczu.</dc:subject>
  <dc:creator>mpawlicki</dc:creator>
  <dc:description/>
  <cp:lastModifiedBy>Justyna Skrzypek</cp:lastModifiedBy>
  <cp:revision>9</cp:revision>
  <cp:lastPrinted>2024-09-09T12:41:00Z</cp:lastPrinted>
  <dcterms:created xsi:type="dcterms:W3CDTF">2024-09-09T06:46:00Z</dcterms:created>
  <dcterms:modified xsi:type="dcterms:W3CDTF">2024-09-09T12:42:00Z</dcterms:modified>
  <cp:category>Akt prawny</cp:category>
  <dc:language>pl-PL</dc:language>
</cp:coreProperties>
</file>