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39425" w14:textId="77777777" w:rsidR="00CE5C90" w:rsidRPr="00CE5C90" w:rsidRDefault="00CE5C90" w:rsidP="00851D86">
      <w:pPr>
        <w:pStyle w:val="Kartawniosek"/>
      </w:pPr>
      <w:r w:rsidRPr="00CE5C90">
        <w:t>ABŚ-41/1</w:t>
      </w:r>
    </w:p>
    <w:p w14:paraId="6F9FA05A" w14:textId="0468E3D3" w:rsidR="00CE5C90" w:rsidRPr="00CE5C90" w:rsidRDefault="00CE5C90" w:rsidP="007A1D7D">
      <w:pPr>
        <w:pStyle w:val="Kartawniosek"/>
        <w:spacing w:after="240"/>
        <w:ind w:left="6521"/>
        <w:contextualSpacing w:val="0"/>
      </w:pPr>
      <w:r w:rsidRPr="00CE5C90">
        <w:t>Załącznik Nr 1</w:t>
      </w:r>
      <w:r w:rsidR="00520853">
        <w:br/>
      </w:r>
      <w:r w:rsidRPr="00CE5C90">
        <w:t>do Uchwały Nr XV/94/12</w:t>
      </w:r>
      <w:r w:rsidR="00520853">
        <w:br/>
      </w:r>
      <w:r w:rsidRPr="00CE5C90">
        <w:t>Rady Powiatu Rawickiego</w:t>
      </w:r>
      <w:r w:rsidR="00520853">
        <w:br/>
      </w:r>
      <w:r w:rsidRPr="00CE5C90">
        <w:t>z dnia 26 stycznia 2012 r.</w:t>
      </w:r>
    </w:p>
    <w:p w14:paraId="3D8E8D9D" w14:textId="0D98DB93" w:rsidR="00CE5C90" w:rsidRPr="00CE5C90" w:rsidRDefault="00CE5C90" w:rsidP="00851D86">
      <w:pPr>
        <w:pStyle w:val="Kartawniosek"/>
        <w:spacing w:after="240"/>
        <w:contextualSpacing w:val="0"/>
        <w:jc w:val="center"/>
      </w:pPr>
      <w:r w:rsidRPr="00CE5C90">
        <w:rPr>
          <w:b/>
          <w:bCs/>
        </w:rPr>
        <w:t>Zasady udzielania dotacji celowej z budżetu Powiatu Rawickiego na finansowanie lub</w:t>
      </w:r>
      <w:r w:rsidR="003C4B45">
        <w:rPr>
          <w:b/>
          <w:bCs/>
        </w:rPr>
        <w:t xml:space="preserve"> </w:t>
      </w:r>
      <w:r w:rsidRPr="00CE5C90">
        <w:rPr>
          <w:b/>
          <w:bCs/>
        </w:rPr>
        <w:t>dofinansowanie kosztów inwestycji w zakresie ochrony środowiska i gospodarki wodnej oraz tryb postępowania w sprawie udzielenia dotacji i sposób jej rozliczania.</w:t>
      </w:r>
    </w:p>
    <w:p w14:paraId="690E20A4" w14:textId="28D5782C" w:rsidR="00CE5C90" w:rsidRDefault="00851D86" w:rsidP="00851D86">
      <w:pPr>
        <w:pStyle w:val="Kartawniosek"/>
      </w:pPr>
      <w:r>
        <w:t xml:space="preserve">§ 1.1. </w:t>
      </w:r>
      <w:r w:rsidR="00CE5C90" w:rsidRPr="00CE5C90">
        <w:t>Z budżetu Powiatu Rawickiego mogą być przekazywane środki w formie</w:t>
      </w:r>
      <w:r w:rsidR="00CE5C90">
        <w:t xml:space="preserve"> </w:t>
      </w:r>
      <w:r w:rsidR="00CE5C90" w:rsidRPr="00CE5C90">
        <w:t>dotacji</w:t>
      </w:r>
      <w:r w:rsidR="00CE5C90">
        <w:t xml:space="preserve"> </w:t>
      </w:r>
      <w:r w:rsidR="00CE5C90" w:rsidRPr="00CE5C90">
        <w:t>celowej,</w:t>
      </w:r>
      <w:r w:rsidR="00CE5C90">
        <w:t xml:space="preserve"> </w:t>
      </w:r>
      <w:r w:rsidR="00CE5C90" w:rsidRPr="00CE5C90">
        <w:t>zwanej dalej „dotacją” na finansowanie lub dofinansowanie kosztów inwestycji z zakresu ochrony środowiska i gospodarki wodnej, określonych w ust. 2.</w:t>
      </w:r>
    </w:p>
    <w:p w14:paraId="196E694B" w14:textId="77777777" w:rsidR="00CE5C90" w:rsidRDefault="00CE5C90" w:rsidP="00851D86">
      <w:pPr>
        <w:pStyle w:val="Kartawniosek"/>
        <w:numPr>
          <w:ilvl w:val="0"/>
          <w:numId w:val="26"/>
        </w:numPr>
        <w:ind w:left="357" w:hanging="357"/>
      </w:pPr>
      <w:r w:rsidRPr="00CE5C90">
        <w:t>Finansowanie lub dofinansowanie zadań z zakresu ochrony środowiska i gospodarki wodnej obejmuje:</w:t>
      </w:r>
    </w:p>
    <w:p w14:paraId="6A0E42E1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przedsięwzięcia związane z ochroną wód;</w:t>
      </w:r>
    </w:p>
    <w:p w14:paraId="7C18AE67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wspomaganie realizacji zadań modernizacyjnych i inwestycyjnych służących ochronie środowiska i gospodarce wodnej, w tym dotyczących instalacji lub urządzeń ochrony przeciwpowodziowej i obiektów małej retencji wodnej;</w:t>
      </w:r>
    </w:p>
    <w:p w14:paraId="6B91E2E9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przedsięwzięcia związane z gospodarką odpadami;</w:t>
      </w:r>
    </w:p>
    <w:p w14:paraId="4F7A8FBE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przedsięwzięcia związane z ochroną powierzchni ziemi;</w:t>
      </w:r>
    </w:p>
    <w:p w14:paraId="02761DC7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wspomaganie realizacji zadań państwowego monitoringu środowiska, innych systemów kontrolnych i pomiarowych oraz badań stanu środowiska, a także systemów pomiarowych zużycia wody i ciepła;</w:t>
      </w:r>
    </w:p>
    <w:p w14:paraId="7BF9F609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wspomaganie systemów gromadzenia i przetwarzania danych związanych z dostępem do informacji o środowisku;</w:t>
      </w:r>
    </w:p>
    <w:p w14:paraId="1DD30667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prowadzenie obserwacji terenów zagrożonych ruchami masowymi ziemi oraz terenów, na których występują te ruchy;</w:t>
      </w:r>
    </w:p>
    <w:p w14:paraId="0E0215AA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przedsięwzięcia związane z ochroną powietrza;</w:t>
      </w:r>
    </w:p>
    <w:p w14:paraId="64837D18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wspomaganie wykorzystania lokalnych źródeł energii odnawialnej oraz wprowadzania bardziej przyjaznych dla środowiska nośników energii;</w:t>
      </w:r>
    </w:p>
    <w:p w14:paraId="0F19FC3B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lastRenderedPageBreak/>
        <w:t>wspomaganie działalności związanej z wytwarzaniem biokomponentów i biopaliw ciekłych;</w:t>
      </w:r>
    </w:p>
    <w:p w14:paraId="5523B935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wspomaganie ekologicznych form transportu;</w:t>
      </w:r>
    </w:p>
    <w:p w14:paraId="6DAF71B5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działania z zakresu rolnictwa ekologicznego bezpośrednio oddziałujące na stan gleby, powietrza i wód, w szczególności prowadzenia gospodarstw rolnych produkujących metodami ekologicznymi położonych na obszarach podlegających ochronie na podstawie przepisów ustawy z dnia 16 kwietnia 2004 r. o ochronie przyrody;</w:t>
      </w:r>
    </w:p>
    <w:p w14:paraId="52F467DE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 xml:space="preserve">przedsięwzięcia związane z ochroną przyrody, w tym urządzanie i utrzymanie terenów zieleni, </w:t>
      </w:r>
      <w:proofErr w:type="spellStart"/>
      <w:r w:rsidRPr="00CE5C90">
        <w:t>zadrzewień</w:t>
      </w:r>
      <w:proofErr w:type="spellEnd"/>
      <w:r w:rsidRPr="00CE5C90">
        <w:t xml:space="preserve"> oraz parków;</w:t>
      </w:r>
    </w:p>
    <w:p w14:paraId="6AC888EF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profilaktyką zdrowotną dzieci zamieszkałych na obszarach, na których występują przekroczenia standardów jakości środowiska;</w:t>
      </w:r>
    </w:p>
    <w:p w14:paraId="6032ED84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edukację ekologiczną oraz propagowanie działań proekologicznych i zasady zrównoważonego rozwoju;</w:t>
      </w:r>
    </w:p>
    <w:p w14:paraId="57DC0160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współfinansowanie projektów inwestycyjnych, kosztów operacyjnych i działań realizowanych z udziałem środków pochodzących z Unii Europejskiej niepodlegających zwrotowi;</w:t>
      </w:r>
    </w:p>
    <w:p w14:paraId="52E57B0C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przygotowanie dokumentacji przedsięwzięć z zakresu ochrony środowiska i</w:t>
      </w:r>
      <w:r w:rsidR="003C4B45">
        <w:t xml:space="preserve"> </w:t>
      </w:r>
      <w:r w:rsidRPr="00CE5C90">
        <w:t>gospodarki wodnej, które mają być współfinansowane ze środków pochodzących z</w:t>
      </w:r>
      <w:r w:rsidR="003C4B45">
        <w:t xml:space="preserve"> </w:t>
      </w:r>
      <w:r w:rsidRPr="00CE5C90">
        <w:t>Unii Europejskiej niepodlegających zwrotowi;</w:t>
      </w:r>
    </w:p>
    <w:p w14:paraId="604150D1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współfinansowanie projektów inwestycyjnych, kosztów operacyjnych i działań realizowanych z udziałem środków bezzwrotnych pozyskiwanych w ramach współpracy z organizacjami międzynarodowymi oraz współpracy dwustronnej;</w:t>
      </w:r>
    </w:p>
    <w:p w14:paraId="41D740FB" w14:textId="77777777" w:rsidR="00851D86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współfinansowanie przedsięwzięć z zakresu ochrony środowiska i gospodarki wodnej realizowanych na zasadach określonych w ustawie z dnia 19 grudnia 2008 r. o</w:t>
      </w:r>
      <w:r w:rsidR="003C4B45">
        <w:t xml:space="preserve"> </w:t>
      </w:r>
      <w:r w:rsidRPr="00CE5C90">
        <w:t>partnerstwie publiczno-prawnym;</w:t>
      </w:r>
    </w:p>
    <w:p w14:paraId="06F54C94" w14:textId="19969B79" w:rsidR="00CE5C90" w:rsidRPr="00CE5C90" w:rsidRDefault="00CE5C90" w:rsidP="00851D86">
      <w:pPr>
        <w:pStyle w:val="Kartawniosek"/>
        <w:numPr>
          <w:ilvl w:val="0"/>
          <w:numId w:val="27"/>
        </w:numPr>
        <w:ind w:left="357" w:hanging="357"/>
      </w:pPr>
      <w:r w:rsidRPr="00CE5C90">
        <w:t>inne zadania służące ochronie środowiska i gospodarce wodnej, wynikające z zasady zrównoważonego rozwoju i polityki ekologicznej państwa.</w:t>
      </w:r>
    </w:p>
    <w:p w14:paraId="7498A425" w14:textId="18C0E683" w:rsidR="002F6DFA" w:rsidRDefault="002F6DFA" w:rsidP="00851D86">
      <w:pPr>
        <w:pStyle w:val="Kartawniosek"/>
      </w:pPr>
      <w:r>
        <w:t xml:space="preserve">§2. </w:t>
      </w:r>
      <w:r w:rsidR="00CE5C90" w:rsidRPr="00CE5C90">
        <w:t>Dotacje mogą być udzielane na inwestycje, o których mowa w §1 ust. 2, realizowane na terenie Powiatu Rawickiego przez:</w:t>
      </w:r>
    </w:p>
    <w:p w14:paraId="546709ED" w14:textId="77777777" w:rsidR="002F6DFA" w:rsidRDefault="00CE5C90" w:rsidP="00851D86">
      <w:pPr>
        <w:pStyle w:val="Kartawniosek"/>
        <w:numPr>
          <w:ilvl w:val="0"/>
          <w:numId w:val="28"/>
        </w:numPr>
        <w:ind w:left="357" w:hanging="357"/>
      </w:pPr>
      <w:r w:rsidRPr="00CE5C90">
        <w:t>podmioty niezaliczane do sektora finansów publicznych, w szczególności:</w:t>
      </w:r>
    </w:p>
    <w:p w14:paraId="12009E76" w14:textId="77777777" w:rsidR="008358B4" w:rsidRDefault="00CE5C90" w:rsidP="00851D86">
      <w:pPr>
        <w:pStyle w:val="Kartawniosek"/>
        <w:numPr>
          <w:ilvl w:val="0"/>
          <w:numId w:val="29"/>
        </w:numPr>
      </w:pPr>
      <w:r w:rsidRPr="002F6DFA">
        <w:t>osoby fizyczne,</w:t>
      </w:r>
    </w:p>
    <w:p w14:paraId="5C29FB5C" w14:textId="77777777" w:rsidR="008358B4" w:rsidRDefault="00CE5C90" w:rsidP="00851D86">
      <w:pPr>
        <w:pStyle w:val="Kartawniosek"/>
        <w:numPr>
          <w:ilvl w:val="0"/>
          <w:numId w:val="29"/>
        </w:numPr>
      </w:pPr>
      <w:r w:rsidRPr="002F6DFA">
        <w:t>wspólnoty mieszkaniowe,</w:t>
      </w:r>
    </w:p>
    <w:p w14:paraId="007EACFC" w14:textId="77777777" w:rsidR="008358B4" w:rsidRDefault="00CE5C90" w:rsidP="00851D86">
      <w:pPr>
        <w:pStyle w:val="Kartawniosek"/>
        <w:numPr>
          <w:ilvl w:val="0"/>
          <w:numId w:val="29"/>
        </w:numPr>
      </w:pPr>
      <w:r w:rsidRPr="002F6DFA">
        <w:lastRenderedPageBreak/>
        <w:t>osoby prawne,</w:t>
      </w:r>
    </w:p>
    <w:p w14:paraId="03650EDA" w14:textId="352250B3" w:rsidR="00CE5C90" w:rsidRPr="002F6DFA" w:rsidRDefault="00CE5C90" w:rsidP="00851D86">
      <w:pPr>
        <w:pStyle w:val="Kartawniosek"/>
        <w:numPr>
          <w:ilvl w:val="0"/>
          <w:numId w:val="29"/>
        </w:numPr>
      </w:pPr>
      <w:r w:rsidRPr="002F6DFA">
        <w:t>przedsiębiorców;</w:t>
      </w:r>
    </w:p>
    <w:p w14:paraId="56F78395" w14:textId="77777777" w:rsidR="00CE5C90" w:rsidRPr="00CE5C90" w:rsidRDefault="00CE5C90" w:rsidP="008358B4">
      <w:pPr>
        <w:pStyle w:val="Kartawniosek"/>
        <w:numPr>
          <w:ilvl w:val="0"/>
          <w:numId w:val="28"/>
        </w:numPr>
        <w:ind w:left="357" w:hanging="357"/>
      </w:pPr>
      <w:r w:rsidRPr="00CE5C90">
        <w:t>jednostki sektora finansów publicznych będące gminnymi lub powiatowymi osobami prawnymi.</w:t>
      </w:r>
    </w:p>
    <w:p w14:paraId="707FC26B" w14:textId="2ED0BBC9" w:rsidR="00CE5C90" w:rsidRPr="00CE5C90" w:rsidRDefault="002F6DFA" w:rsidP="00851D86">
      <w:pPr>
        <w:pStyle w:val="Kartawniosek"/>
      </w:pPr>
      <w:r>
        <w:t xml:space="preserve">§3. </w:t>
      </w:r>
      <w:r w:rsidR="00CE5C90" w:rsidRPr="00CE5C90">
        <w:t>Podstawą przyznania dotacji jest rozpatrzenie przez Zarząd Powiatu Rawickiego wniosku sporządzonego przez podmiot ubiegający się o dotację, wg wzoru stanowiącego załącznik do niniejszych zasad.</w:t>
      </w:r>
    </w:p>
    <w:p w14:paraId="70527429" w14:textId="4E8F775C" w:rsidR="00CE5C90" w:rsidRPr="00CE5C90" w:rsidRDefault="00CE5C90" w:rsidP="00851D86">
      <w:pPr>
        <w:pStyle w:val="Kartawniosek"/>
      </w:pPr>
      <w:r w:rsidRPr="00CE5C90">
        <w:t>§4.1. Przy ocenie i wyborze wniosków o udzielenie dotacji stosowane będą następujące</w:t>
      </w:r>
      <w:r w:rsidR="002F6DFA">
        <w:t xml:space="preserve"> </w:t>
      </w:r>
      <w:r w:rsidRPr="00CE5C90">
        <w:t>kryteria:</w:t>
      </w:r>
    </w:p>
    <w:p w14:paraId="200E9E63" w14:textId="77777777" w:rsidR="002F6DFA" w:rsidRDefault="00CE5C90" w:rsidP="008358B4">
      <w:pPr>
        <w:pStyle w:val="Kartawniosek"/>
        <w:numPr>
          <w:ilvl w:val="0"/>
          <w:numId w:val="30"/>
        </w:numPr>
        <w:ind w:left="357" w:hanging="357"/>
      </w:pPr>
      <w:r w:rsidRPr="00CE5C90">
        <w:t>zgodność planowanej inwestycji z najważniejszymi potrzebami Powiatu Rawickiego w zakresie ochrony środowiska i gospodarki wodnej, którymi są:</w:t>
      </w:r>
    </w:p>
    <w:p w14:paraId="0CC54627" w14:textId="77777777" w:rsidR="008358B4" w:rsidRDefault="00CE5C90" w:rsidP="00851D86">
      <w:pPr>
        <w:pStyle w:val="Kartawniosek"/>
        <w:numPr>
          <w:ilvl w:val="0"/>
          <w:numId w:val="31"/>
        </w:numPr>
      </w:pPr>
      <w:r w:rsidRPr="002F6DFA">
        <w:t>poprawa jakości wód, gospodarka wodna i ochrona przeciwpowodziowa,</w:t>
      </w:r>
    </w:p>
    <w:p w14:paraId="4D1F187B" w14:textId="77777777" w:rsidR="008358B4" w:rsidRDefault="00CE5C90" w:rsidP="00851D86">
      <w:pPr>
        <w:pStyle w:val="Kartawniosek"/>
        <w:numPr>
          <w:ilvl w:val="0"/>
          <w:numId w:val="31"/>
        </w:numPr>
      </w:pPr>
      <w:r w:rsidRPr="002F6DFA">
        <w:t>gospodarka odpadami,</w:t>
      </w:r>
    </w:p>
    <w:p w14:paraId="31556EC2" w14:textId="77777777" w:rsidR="008358B4" w:rsidRDefault="00CE5C90" w:rsidP="00851D86">
      <w:pPr>
        <w:pStyle w:val="Kartawniosek"/>
        <w:numPr>
          <w:ilvl w:val="0"/>
          <w:numId w:val="31"/>
        </w:numPr>
      </w:pPr>
      <w:r w:rsidRPr="002F6DFA">
        <w:t>ochrona powietrza atmosferycznego,</w:t>
      </w:r>
    </w:p>
    <w:p w14:paraId="6D7A2ED5" w14:textId="77777777" w:rsidR="008358B4" w:rsidRDefault="00CE5C90" w:rsidP="00851D86">
      <w:pPr>
        <w:pStyle w:val="Kartawniosek"/>
        <w:numPr>
          <w:ilvl w:val="0"/>
          <w:numId w:val="31"/>
        </w:numPr>
      </w:pPr>
      <w:r w:rsidRPr="002F6DFA">
        <w:t>ochrona przyrody,</w:t>
      </w:r>
    </w:p>
    <w:p w14:paraId="44BFBDBC" w14:textId="41296E53" w:rsidR="00CE5C90" w:rsidRPr="002F6DFA" w:rsidRDefault="00CE5C90" w:rsidP="00851D86">
      <w:pPr>
        <w:pStyle w:val="Kartawniosek"/>
        <w:numPr>
          <w:ilvl w:val="0"/>
          <w:numId w:val="31"/>
        </w:numPr>
      </w:pPr>
      <w:r w:rsidRPr="002F6DFA">
        <w:t>edukacja ekologiczna;</w:t>
      </w:r>
    </w:p>
    <w:p w14:paraId="275BD8E6" w14:textId="77777777" w:rsidR="008358B4" w:rsidRDefault="00CE5C90" w:rsidP="00851D86">
      <w:pPr>
        <w:pStyle w:val="Kartawniosek"/>
        <w:numPr>
          <w:ilvl w:val="0"/>
          <w:numId w:val="32"/>
        </w:numPr>
        <w:ind w:left="357" w:hanging="357"/>
      </w:pPr>
      <w:r w:rsidRPr="00CE5C90">
        <w:t>efektywność ekologiczna – eliminacja uciążliwości dla środowiska, położenie i zasięg oddziaływania, oddziaływanie na świadomość ekologiczną społeczeństwa;</w:t>
      </w:r>
    </w:p>
    <w:p w14:paraId="55B15EEB" w14:textId="77777777" w:rsidR="008358B4" w:rsidRDefault="00CE5C90" w:rsidP="00851D86">
      <w:pPr>
        <w:pStyle w:val="Kartawniosek"/>
        <w:numPr>
          <w:ilvl w:val="0"/>
          <w:numId w:val="32"/>
        </w:numPr>
        <w:ind w:left="357" w:hanging="357"/>
      </w:pPr>
      <w:r w:rsidRPr="002F6DFA">
        <w:t>efektywność ekonomiczno-techniczna – udział środków własnych inwestora w</w:t>
      </w:r>
      <w:r w:rsidR="003C4B45">
        <w:t xml:space="preserve"> </w:t>
      </w:r>
      <w:r w:rsidRPr="002F6DFA">
        <w:t>finansowaniu zadania, planowany okres i metody realizacji, nowoczesność rozwiązań techniczno-technologicznych;</w:t>
      </w:r>
    </w:p>
    <w:p w14:paraId="5A3664FA" w14:textId="77777777" w:rsidR="008358B4" w:rsidRDefault="00CE5C90" w:rsidP="00851D86">
      <w:pPr>
        <w:pStyle w:val="Kartawniosek"/>
        <w:numPr>
          <w:ilvl w:val="0"/>
          <w:numId w:val="32"/>
        </w:numPr>
        <w:ind w:left="357" w:hanging="357"/>
      </w:pPr>
      <w:r w:rsidRPr="003C4B45">
        <w:t>plan wydatków budżetowych Powiatu Rawickiego w zakresie ochrony środowiska i</w:t>
      </w:r>
      <w:r w:rsidR="003C4B45">
        <w:t xml:space="preserve"> </w:t>
      </w:r>
      <w:r w:rsidRPr="003C4B45">
        <w:t>gospodarki wodnej;</w:t>
      </w:r>
    </w:p>
    <w:p w14:paraId="4BBFAE62" w14:textId="535AB74A" w:rsidR="00CE5C90" w:rsidRPr="003C4B45" w:rsidRDefault="00CE5C90" w:rsidP="00851D86">
      <w:pPr>
        <w:pStyle w:val="Kartawniosek"/>
        <w:numPr>
          <w:ilvl w:val="0"/>
          <w:numId w:val="32"/>
        </w:numPr>
        <w:ind w:left="357" w:hanging="357"/>
      </w:pPr>
      <w:r w:rsidRPr="003C4B45">
        <w:t>spełnianie przez wnioskodawcę wymogów formalnych, wynikających z</w:t>
      </w:r>
      <w:r w:rsidR="003C4B45">
        <w:t xml:space="preserve"> </w:t>
      </w:r>
      <w:r w:rsidRPr="003C4B45">
        <w:t>obowiązujących przepisów prawa i niniejszych zasad;</w:t>
      </w:r>
    </w:p>
    <w:p w14:paraId="1391CF7A" w14:textId="314B8938" w:rsidR="00CE5C90" w:rsidRPr="00CE5C90" w:rsidRDefault="00CE5C90" w:rsidP="008358B4">
      <w:pPr>
        <w:pStyle w:val="Kartawniosek"/>
        <w:numPr>
          <w:ilvl w:val="0"/>
          <w:numId w:val="34"/>
        </w:numPr>
        <w:ind w:left="357" w:hanging="357"/>
      </w:pPr>
      <w:r w:rsidRPr="00CE5C90">
        <w:t>Wnioski złożone po zakończeniu inwestycji nie będą rozpatrywane.</w:t>
      </w:r>
    </w:p>
    <w:p w14:paraId="47C11554" w14:textId="09519D7C" w:rsidR="003C4B45" w:rsidRDefault="00CE5C90" w:rsidP="00851D86">
      <w:pPr>
        <w:pStyle w:val="Kartawniosek"/>
      </w:pPr>
      <w:r w:rsidRPr="00CE5C90">
        <w:t>§5.1. Udzielenie dotacji uzależnia się od wywiązywania się przez wnioskodawcę z obowiązku uiszczania opłat za korzystanie ze środowiska i składania sprawozdań w tym zakresie, w związku z art. 275 ustawy z dnia 27 kwietnia 2001 r. Prawo ochrony środowiska (Dz.</w:t>
      </w:r>
      <w:r w:rsidR="003C4B45">
        <w:t xml:space="preserve"> </w:t>
      </w:r>
      <w:r w:rsidRPr="00CE5C90">
        <w:t xml:space="preserve">U. z 2008 r. Nr 25, poz. 150, z </w:t>
      </w:r>
      <w:proofErr w:type="spellStart"/>
      <w:r w:rsidRPr="00CE5C90">
        <w:t>późn</w:t>
      </w:r>
      <w:proofErr w:type="spellEnd"/>
      <w:r w:rsidRPr="00CE5C90">
        <w:t>. zm.).</w:t>
      </w:r>
    </w:p>
    <w:p w14:paraId="0B124D2E" w14:textId="77777777" w:rsidR="008358B4" w:rsidRDefault="00CE5C90" w:rsidP="00851D86">
      <w:pPr>
        <w:pStyle w:val="Kartawniosek"/>
        <w:numPr>
          <w:ilvl w:val="0"/>
          <w:numId w:val="36"/>
        </w:numPr>
        <w:ind w:left="357" w:hanging="357"/>
      </w:pPr>
      <w:r w:rsidRPr="00CE5C90">
        <w:lastRenderedPageBreak/>
        <w:t>Podmiot ubiegający się o dotację zobowiązany jest do realizacji inwestycji zgodnie z</w:t>
      </w:r>
      <w:r w:rsidR="003C4B45">
        <w:t xml:space="preserve"> </w:t>
      </w:r>
      <w:r w:rsidRPr="00CE5C90">
        <w:t>ustawą z dnia 29 stycznia 2004 r. Prawo zamówień publicznych (Dz. U. z 2010 r. Nr</w:t>
      </w:r>
      <w:r w:rsidR="003C4B45">
        <w:t xml:space="preserve"> </w:t>
      </w:r>
      <w:r w:rsidRPr="00CE5C90">
        <w:t xml:space="preserve">113, poz. 759, z </w:t>
      </w:r>
      <w:proofErr w:type="spellStart"/>
      <w:r w:rsidRPr="00CE5C90">
        <w:t>późn</w:t>
      </w:r>
      <w:proofErr w:type="spellEnd"/>
      <w:r w:rsidRPr="00CE5C90">
        <w:t>. zm.).</w:t>
      </w:r>
    </w:p>
    <w:p w14:paraId="29A617B3" w14:textId="77777777" w:rsidR="008358B4" w:rsidRDefault="00CE5C90" w:rsidP="00851D86">
      <w:pPr>
        <w:pStyle w:val="Kartawniosek"/>
        <w:numPr>
          <w:ilvl w:val="0"/>
          <w:numId w:val="36"/>
        </w:numPr>
        <w:ind w:left="357" w:hanging="357"/>
      </w:pPr>
      <w:r w:rsidRPr="003C4B45">
        <w:t>Spełnianie warunków, o których mowa w ust. 1 i 2 wnioskodawca potwierdza pisemnym oświadczeniem, przed zawarciem umowy dotacji.</w:t>
      </w:r>
    </w:p>
    <w:p w14:paraId="076C19EC" w14:textId="21147A57" w:rsidR="00CE5C90" w:rsidRPr="003C4B45" w:rsidRDefault="00CE5C90" w:rsidP="00851D86">
      <w:pPr>
        <w:pStyle w:val="Kartawniosek"/>
        <w:numPr>
          <w:ilvl w:val="0"/>
          <w:numId w:val="36"/>
        </w:numPr>
        <w:ind w:left="357" w:hanging="357"/>
      </w:pPr>
      <w:r w:rsidRPr="003C4B45">
        <w:t xml:space="preserve">Dotacja dla przedsiębiorców udzielana jest z uwzględnieniem ustawy z dnia 30 kwietnia 2004 r. o postępowaniu w sprawach dotyczących pomocy publicznej (Dz. U. z 2007 r. Nr 59, poz. 404, z </w:t>
      </w:r>
      <w:proofErr w:type="spellStart"/>
      <w:r w:rsidRPr="003C4B45">
        <w:t>późn</w:t>
      </w:r>
      <w:proofErr w:type="spellEnd"/>
      <w:r w:rsidRPr="003C4B45">
        <w:t xml:space="preserve">. zm.). Przedsiębiorca jest zobowiązany przedłożyć zaświadczenia związane z otrzymaną pomocą de </w:t>
      </w:r>
      <w:proofErr w:type="spellStart"/>
      <w:r w:rsidRPr="003C4B45">
        <w:t>minimis</w:t>
      </w:r>
      <w:proofErr w:type="spellEnd"/>
      <w:r w:rsidRPr="003C4B45">
        <w:t xml:space="preserve"> w rozumieniu Rozporządzenia Komisji (WE) nr 1998/2006 z dnia 15 grudnia 2006 r. zgodnie z</w:t>
      </w:r>
      <w:r w:rsidR="003C4B45">
        <w:t xml:space="preserve"> </w:t>
      </w:r>
      <w:r w:rsidRPr="003C4B45">
        <w:t>zakresem określonym Rozporządzeniem Rady Ministrów z dnia 29 marca 2010 r. w</w:t>
      </w:r>
      <w:r w:rsidR="003C4B45">
        <w:t xml:space="preserve"> </w:t>
      </w:r>
      <w:r w:rsidRPr="003C4B45">
        <w:t xml:space="preserve">sprawie zakresu informacji przedstawianych przez podmiot ubiegający się o pomoc de </w:t>
      </w:r>
      <w:proofErr w:type="spellStart"/>
      <w:r w:rsidRPr="003C4B45">
        <w:t>minimis</w:t>
      </w:r>
      <w:proofErr w:type="spellEnd"/>
      <w:r w:rsidRPr="003C4B45">
        <w:t xml:space="preserve"> (Dz. U. Nr 53, poz. 311).</w:t>
      </w:r>
    </w:p>
    <w:p w14:paraId="1335873F" w14:textId="77798AF5" w:rsidR="003C4B45" w:rsidRDefault="00CE5C90" w:rsidP="00851D86">
      <w:pPr>
        <w:pStyle w:val="Kartawniosek"/>
      </w:pPr>
      <w:r w:rsidRPr="00CE5C90">
        <w:t>§6. Udzielenie dotacji następuje na podstawie pisemnej umowy zawartej przez Powiat Rawicki z podmiotem realizującym inwestycję. Umowa określa w szczególności:</w:t>
      </w:r>
    </w:p>
    <w:p w14:paraId="2BD5ED3D" w14:textId="77777777" w:rsidR="008358B4" w:rsidRDefault="00CE5C90" w:rsidP="00851D86">
      <w:pPr>
        <w:pStyle w:val="Kartawniosek"/>
        <w:numPr>
          <w:ilvl w:val="0"/>
          <w:numId w:val="37"/>
        </w:numPr>
        <w:ind w:left="357" w:hanging="357"/>
      </w:pPr>
      <w:r w:rsidRPr="00CE5C90">
        <w:t>zakres rzeczowy zadania inwestycyjnego;</w:t>
      </w:r>
    </w:p>
    <w:p w14:paraId="64CBE5F1" w14:textId="77777777" w:rsidR="008358B4" w:rsidRDefault="00CE5C90" w:rsidP="00851D86">
      <w:pPr>
        <w:pStyle w:val="Kartawniosek"/>
        <w:numPr>
          <w:ilvl w:val="0"/>
          <w:numId w:val="37"/>
        </w:numPr>
        <w:ind w:left="357" w:hanging="357"/>
      </w:pPr>
      <w:r w:rsidRPr="003C4B45">
        <w:t>wysokość dotacji;</w:t>
      </w:r>
    </w:p>
    <w:p w14:paraId="1E45D974" w14:textId="77777777" w:rsidR="008358B4" w:rsidRDefault="00CE5C90" w:rsidP="00851D86">
      <w:pPr>
        <w:pStyle w:val="Kartawniosek"/>
        <w:numPr>
          <w:ilvl w:val="0"/>
          <w:numId w:val="37"/>
        </w:numPr>
        <w:ind w:left="357" w:hanging="357"/>
      </w:pPr>
      <w:r w:rsidRPr="003C4B45">
        <w:t>planowany koszt inwestycji, sposób jej finansowania i termin zakończenia;</w:t>
      </w:r>
    </w:p>
    <w:p w14:paraId="5616170D" w14:textId="77777777" w:rsidR="008358B4" w:rsidRDefault="00CE5C90" w:rsidP="00851D86">
      <w:pPr>
        <w:pStyle w:val="Kartawniosek"/>
        <w:numPr>
          <w:ilvl w:val="0"/>
          <w:numId w:val="37"/>
        </w:numPr>
        <w:ind w:left="357" w:hanging="357"/>
      </w:pPr>
      <w:r w:rsidRPr="003C4B45">
        <w:t>termin i sposób wypłaty dotacji;</w:t>
      </w:r>
    </w:p>
    <w:p w14:paraId="317C061C" w14:textId="77777777" w:rsidR="008358B4" w:rsidRDefault="00CE5C90" w:rsidP="00851D86">
      <w:pPr>
        <w:pStyle w:val="Kartawniosek"/>
        <w:numPr>
          <w:ilvl w:val="0"/>
          <w:numId w:val="37"/>
        </w:numPr>
        <w:ind w:left="357" w:hanging="357"/>
      </w:pPr>
      <w:r w:rsidRPr="003C4B45">
        <w:t>termin wykorzystania dotacji, nie dłuższy niż do dnia 31 grudnia danego roku budżetowego;</w:t>
      </w:r>
    </w:p>
    <w:p w14:paraId="66B58A75" w14:textId="77777777" w:rsidR="008358B4" w:rsidRDefault="00CE5C90" w:rsidP="00851D86">
      <w:pPr>
        <w:pStyle w:val="Kartawniosek"/>
        <w:numPr>
          <w:ilvl w:val="0"/>
          <w:numId w:val="37"/>
        </w:numPr>
        <w:ind w:left="357" w:hanging="357"/>
      </w:pPr>
      <w:r w:rsidRPr="003C4B45">
        <w:t>termin i sposób rozliczenia udzielonej dotacji;</w:t>
      </w:r>
    </w:p>
    <w:p w14:paraId="55DBE4F0" w14:textId="77777777" w:rsidR="008358B4" w:rsidRDefault="00CE5C90" w:rsidP="00851D86">
      <w:pPr>
        <w:pStyle w:val="Kartawniosek"/>
        <w:numPr>
          <w:ilvl w:val="0"/>
          <w:numId w:val="37"/>
        </w:numPr>
        <w:ind w:left="357" w:hanging="357"/>
      </w:pPr>
      <w:r w:rsidRPr="003C4B45">
        <w:t>termin zwrotu niewykorzystanej części dotacji zgodnie z art. 251 ustawy z dnia 27</w:t>
      </w:r>
      <w:r w:rsidR="003C4B45">
        <w:t xml:space="preserve"> </w:t>
      </w:r>
      <w:r w:rsidRPr="003C4B45">
        <w:t xml:space="preserve">sierpnia 2009 r. o finansach publicznych (Dz. U. Nr 157, poz. 1240, z </w:t>
      </w:r>
      <w:proofErr w:type="spellStart"/>
      <w:r w:rsidRPr="003C4B45">
        <w:t>późn</w:t>
      </w:r>
      <w:proofErr w:type="spellEnd"/>
      <w:r w:rsidRPr="003C4B45">
        <w:t>. zm.);</w:t>
      </w:r>
    </w:p>
    <w:p w14:paraId="790435D8" w14:textId="77777777" w:rsidR="008358B4" w:rsidRDefault="00CE5C90" w:rsidP="00851D86">
      <w:pPr>
        <w:pStyle w:val="Kartawniosek"/>
        <w:numPr>
          <w:ilvl w:val="0"/>
          <w:numId w:val="37"/>
        </w:numPr>
        <w:ind w:left="357" w:hanging="357"/>
      </w:pPr>
      <w:r w:rsidRPr="003C4B45">
        <w:t>terminy zwrotu dotacji wykorzystanych niezgodnie z przeznaczeniem pobranych nienależnie lub w nadmiernej wysokości zgodnie z art. 252 ustawy z dnia 27</w:t>
      </w:r>
      <w:r w:rsidR="003C4B45">
        <w:t xml:space="preserve"> </w:t>
      </w:r>
      <w:r w:rsidRPr="003C4B45">
        <w:t xml:space="preserve">sierpnia 2009 r. o finansach publicznych (Dz. U. Nr 157, poz. 1240, z </w:t>
      </w:r>
      <w:proofErr w:type="spellStart"/>
      <w:r w:rsidRPr="003C4B45">
        <w:t>późn</w:t>
      </w:r>
      <w:proofErr w:type="spellEnd"/>
      <w:r w:rsidRPr="003C4B45">
        <w:t>. zm.);</w:t>
      </w:r>
    </w:p>
    <w:p w14:paraId="4F35AA69" w14:textId="77777777" w:rsidR="008358B4" w:rsidRDefault="00CE5C90" w:rsidP="00851D86">
      <w:pPr>
        <w:pStyle w:val="Kartawniosek"/>
        <w:numPr>
          <w:ilvl w:val="0"/>
          <w:numId w:val="37"/>
        </w:numPr>
        <w:ind w:left="357" w:hanging="357"/>
      </w:pPr>
      <w:r w:rsidRPr="003C4B45">
        <w:t>zakres uprawnień kontrolnych Powiatu związanych z udzieleniem i wykorzystaniem dotacji;</w:t>
      </w:r>
    </w:p>
    <w:p w14:paraId="0FF12E5A" w14:textId="40B086F1" w:rsidR="00CE5C90" w:rsidRPr="003C4B45" w:rsidRDefault="00CE5C90" w:rsidP="00851D86">
      <w:pPr>
        <w:pStyle w:val="Kartawniosek"/>
        <w:numPr>
          <w:ilvl w:val="0"/>
          <w:numId w:val="37"/>
        </w:numPr>
        <w:ind w:left="357" w:hanging="357"/>
      </w:pPr>
      <w:r w:rsidRPr="003C4B45">
        <w:t>sankcje za nieprawidłową realizację umowy.</w:t>
      </w:r>
    </w:p>
    <w:p w14:paraId="1A2B3AAB" w14:textId="68AE0819" w:rsidR="003C4B45" w:rsidRDefault="00CE5C90" w:rsidP="00851D86">
      <w:pPr>
        <w:pStyle w:val="Kartawniosek"/>
      </w:pPr>
      <w:r w:rsidRPr="00CE5C90">
        <w:t>§7.1. Dotacja nie może przekroczyć 50% kosztów realizacji inwestycji brutto, jeżeli podatek VAT stanowi koszt wnioskodawcy lub netto – jeżeli podatek VAT nie jest kosztem wnioskodawcy.</w:t>
      </w:r>
    </w:p>
    <w:p w14:paraId="3CA250CD" w14:textId="52D6EC11" w:rsidR="00CE5C90" w:rsidRPr="00CE5C90" w:rsidRDefault="003C4B45" w:rsidP="008358B4">
      <w:pPr>
        <w:pStyle w:val="Kartawniosek"/>
        <w:numPr>
          <w:ilvl w:val="0"/>
          <w:numId w:val="39"/>
        </w:numPr>
        <w:ind w:left="357" w:hanging="357"/>
      </w:pPr>
      <w:r>
        <w:lastRenderedPageBreak/>
        <w:t>P</w:t>
      </w:r>
      <w:r w:rsidR="00CE5C90" w:rsidRPr="00CE5C90">
        <w:t>odatek VAT jest lub nie jest kwalifikowany jako kaszt na podstawie pisemnego oświadczenia wnioskodawcy.</w:t>
      </w:r>
    </w:p>
    <w:p w14:paraId="3A02ADA0" w14:textId="0CD4DE14" w:rsidR="00CE5C90" w:rsidRPr="00CE5C90" w:rsidRDefault="00CE5C90" w:rsidP="00851D86">
      <w:pPr>
        <w:pStyle w:val="Kartawniosek"/>
      </w:pPr>
      <w:r w:rsidRPr="00CE5C90">
        <w:t>§8.1. Rozliczenie dotacji następuje w terminie określonym w umowie.</w:t>
      </w:r>
    </w:p>
    <w:p w14:paraId="3961645D" w14:textId="77777777" w:rsidR="008358B4" w:rsidRDefault="00CE5C90" w:rsidP="00851D86">
      <w:pPr>
        <w:pStyle w:val="Kartawniosek"/>
        <w:numPr>
          <w:ilvl w:val="0"/>
          <w:numId w:val="41"/>
        </w:numPr>
        <w:ind w:left="357" w:hanging="357"/>
      </w:pPr>
      <w:r w:rsidRPr="00CE5C90">
        <w:t>Potwierdzeniem wykonania zadania pod względem rzeczowym jest protokół odbioru podpisany przez obie strony umowy.</w:t>
      </w:r>
    </w:p>
    <w:p w14:paraId="0EBC2991" w14:textId="428D14BD" w:rsidR="003C4B45" w:rsidRDefault="00CE5C90" w:rsidP="00851D86">
      <w:pPr>
        <w:pStyle w:val="Kartawniosek"/>
        <w:numPr>
          <w:ilvl w:val="0"/>
          <w:numId w:val="41"/>
        </w:numPr>
        <w:ind w:left="357" w:hanging="357"/>
      </w:pPr>
      <w:r w:rsidRPr="003C4B45">
        <w:t>W celu rozliczenia dotacji dotowany składa:</w:t>
      </w:r>
    </w:p>
    <w:p w14:paraId="0FDA54E6" w14:textId="77777777" w:rsidR="008358B4" w:rsidRDefault="00CE5C90" w:rsidP="00851D86">
      <w:pPr>
        <w:pStyle w:val="Kartawniosek"/>
        <w:numPr>
          <w:ilvl w:val="0"/>
          <w:numId w:val="42"/>
        </w:numPr>
      </w:pPr>
      <w:r w:rsidRPr="003C4B45">
        <w:t>sprawozdanie z uzyskanego efektu ekologicznego i ekonomiczno-technicznego;</w:t>
      </w:r>
    </w:p>
    <w:p w14:paraId="0DEEDC57" w14:textId="77777777" w:rsidR="008358B4" w:rsidRDefault="00CE5C90" w:rsidP="00851D86">
      <w:pPr>
        <w:pStyle w:val="Kartawniosek"/>
        <w:numPr>
          <w:ilvl w:val="0"/>
          <w:numId w:val="42"/>
        </w:numPr>
      </w:pPr>
      <w:r w:rsidRPr="003C4B45">
        <w:t>zestawienie poniesionych kosztów i wykaz źródeł finansowania;</w:t>
      </w:r>
    </w:p>
    <w:p w14:paraId="07B93CAB" w14:textId="77777777" w:rsidR="008358B4" w:rsidRDefault="00CE5C90" w:rsidP="00851D86">
      <w:pPr>
        <w:pStyle w:val="Kartawniosek"/>
        <w:numPr>
          <w:ilvl w:val="0"/>
          <w:numId w:val="42"/>
        </w:numPr>
      </w:pPr>
      <w:r w:rsidRPr="003C4B45">
        <w:t>kserokopie faktur, rachunków i innych dokumentów potwierdzone za zgodność z</w:t>
      </w:r>
      <w:r w:rsidR="003C4B45">
        <w:t xml:space="preserve"> </w:t>
      </w:r>
      <w:r w:rsidRPr="003C4B45">
        <w:t>oryginałem, świadczące o pokryciu kosztów realizacji zadania;</w:t>
      </w:r>
    </w:p>
    <w:p w14:paraId="3E6F6513" w14:textId="2FAFD633" w:rsidR="00473178" w:rsidRPr="003C4B45" w:rsidRDefault="00CE5C90" w:rsidP="00851D86">
      <w:pPr>
        <w:pStyle w:val="Kartawniosek"/>
        <w:numPr>
          <w:ilvl w:val="0"/>
          <w:numId w:val="42"/>
        </w:numPr>
      </w:pPr>
      <w:r w:rsidRPr="003C4B45">
        <w:t>inne dokumenty określone w umowie dotacji.</w:t>
      </w:r>
    </w:p>
    <w:sectPr w:rsidR="00473178" w:rsidRPr="003C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A67"/>
    <w:multiLevelType w:val="hybridMultilevel"/>
    <w:tmpl w:val="DFB4B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3331"/>
    <w:multiLevelType w:val="hybridMultilevel"/>
    <w:tmpl w:val="53B8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BD6"/>
    <w:multiLevelType w:val="multilevel"/>
    <w:tmpl w:val="18783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50B40"/>
    <w:multiLevelType w:val="hybridMultilevel"/>
    <w:tmpl w:val="87483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15B1"/>
    <w:multiLevelType w:val="hybridMultilevel"/>
    <w:tmpl w:val="9EDA987A"/>
    <w:lvl w:ilvl="0" w:tplc="0972C7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2E7E"/>
    <w:multiLevelType w:val="hybridMultilevel"/>
    <w:tmpl w:val="84F08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1FAD"/>
    <w:multiLevelType w:val="multilevel"/>
    <w:tmpl w:val="E35CD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1053E"/>
    <w:multiLevelType w:val="hybridMultilevel"/>
    <w:tmpl w:val="B6BA8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22B9D"/>
    <w:multiLevelType w:val="hybridMultilevel"/>
    <w:tmpl w:val="E4BEE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707"/>
    <w:multiLevelType w:val="multilevel"/>
    <w:tmpl w:val="477C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77C20"/>
    <w:multiLevelType w:val="hybridMultilevel"/>
    <w:tmpl w:val="3830F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256C8"/>
    <w:multiLevelType w:val="hybridMultilevel"/>
    <w:tmpl w:val="87483A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1E2C"/>
    <w:multiLevelType w:val="hybridMultilevel"/>
    <w:tmpl w:val="5F70A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93372"/>
    <w:multiLevelType w:val="hybridMultilevel"/>
    <w:tmpl w:val="48BCAA3E"/>
    <w:lvl w:ilvl="0" w:tplc="A16413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879AD"/>
    <w:multiLevelType w:val="multilevel"/>
    <w:tmpl w:val="5414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B6045C"/>
    <w:multiLevelType w:val="multilevel"/>
    <w:tmpl w:val="B3F0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BF7195"/>
    <w:multiLevelType w:val="hybridMultilevel"/>
    <w:tmpl w:val="40267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23096"/>
    <w:multiLevelType w:val="hybridMultilevel"/>
    <w:tmpl w:val="65F6F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1BA8"/>
    <w:multiLevelType w:val="hybridMultilevel"/>
    <w:tmpl w:val="0464B71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26C5A"/>
    <w:multiLevelType w:val="hybridMultilevel"/>
    <w:tmpl w:val="12F819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E4728"/>
    <w:multiLevelType w:val="hybridMultilevel"/>
    <w:tmpl w:val="30687E36"/>
    <w:lvl w:ilvl="0" w:tplc="CD387B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811AF"/>
    <w:multiLevelType w:val="multilevel"/>
    <w:tmpl w:val="56A8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E37102"/>
    <w:multiLevelType w:val="hybridMultilevel"/>
    <w:tmpl w:val="43081C46"/>
    <w:lvl w:ilvl="0" w:tplc="16447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60D71"/>
    <w:multiLevelType w:val="hybridMultilevel"/>
    <w:tmpl w:val="D2EAE9D8"/>
    <w:lvl w:ilvl="0" w:tplc="66EA75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72C92"/>
    <w:multiLevelType w:val="hybridMultilevel"/>
    <w:tmpl w:val="A44682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C07FE"/>
    <w:multiLevelType w:val="multilevel"/>
    <w:tmpl w:val="B5AE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6E6154"/>
    <w:multiLevelType w:val="hybridMultilevel"/>
    <w:tmpl w:val="25BACEEE"/>
    <w:lvl w:ilvl="0" w:tplc="33E4FC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B3453"/>
    <w:multiLevelType w:val="hybridMultilevel"/>
    <w:tmpl w:val="40A0BC6A"/>
    <w:lvl w:ilvl="0" w:tplc="2D1048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E0157"/>
    <w:multiLevelType w:val="hybridMultilevel"/>
    <w:tmpl w:val="BA26D41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31595"/>
    <w:multiLevelType w:val="multilevel"/>
    <w:tmpl w:val="5538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BA4CA6"/>
    <w:multiLevelType w:val="hybridMultilevel"/>
    <w:tmpl w:val="967EEB3C"/>
    <w:lvl w:ilvl="0" w:tplc="49A21D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46139"/>
    <w:multiLevelType w:val="hybridMultilevel"/>
    <w:tmpl w:val="1586194A"/>
    <w:lvl w:ilvl="0" w:tplc="AAECBE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6762B"/>
    <w:multiLevelType w:val="hybridMultilevel"/>
    <w:tmpl w:val="37041CDC"/>
    <w:lvl w:ilvl="0" w:tplc="67EE91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F31F4"/>
    <w:multiLevelType w:val="hybridMultilevel"/>
    <w:tmpl w:val="08CA7B7E"/>
    <w:lvl w:ilvl="0" w:tplc="E2602D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13709"/>
    <w:multiLevelType w:val="hybridMultilevel"/>
    <w:tmpl w:val="2D60280E"/>
    <w:lvl w:ilvl="0" w:tplc="BACA753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66122"/>
    <w:multiLevelType w:val="hybridMultilevel"/>
    <w:tmpl w:val="25268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816AE"/>
    <w:multiLevelType w:val="hybridMultilevel"/>
    <w:tmpl w:val="A1B08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C193B"/>
    <w:multiLevelType w:val="hybridMultilevel"/>
    <w:tmpl w:val="39DAB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843F9"/>
    <w:multiLevelType w:val="hybridMultilevel"/>
    <w:tmpl w:val="A36AA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83A7F"/>
    <w:multiLevelType w:val="hybridMultilevel"/>
    <w:tmpl w:val="C6CAC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07F10"/>
    <w:multiLevelType w:val="hybridMultilevel"/>
    <w:tmpl w:val="B7501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B04AC"/>
    <w:multiLevelType w:val="hybridMultilevel"/>
    <w:tmpl w:val="DF4C15EA"/>
    <w:lvl w:ilvl="0" w:tplc="3E9EB860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903884">
    <w:abstractNumId w:val="25"/>
  </w:num>
  <w:num w:numId="2" w16cid:durableId="1181434281">
    <w:abstractNumId w:val="14"/>
  </w:num>
  <w:num w:numId="3" w16cid:durableId="964311810">
    <w:abstractNumId w:val="15"/>
  </w:num>
  <w:num w:numId="4" w16cid:durableId="145437981">
    <w:abstractNumId w:val="2"/>
  </w:num>
  <w:num w:numId="5" w16cid:durableId="1215854360">
    <w:abstractNumId w:val="21"/>
  </w:num>
  <w:num w:numId="6" w16cid:durableId="761142018">
    <w:abstractNumId w:val="29"/>
  </w:num>
  <w:num w:numId="7" w16cid:durableId="1181049714">
    <w:abstractNumId w:val="6"/>
  </w:num>
  <w:num w:numId="8" w16cid:durableId="1757629220">
    <w:abstractNumId w:val="9"/>
  </w:num>
  <w:num w:numId="9" w16cid:durableId="843125857">
    <w:abstractNumId w:val="33"/>
  </w:num>
  <w:num w:numId="10" w16cid:durableId="63993963">
    <w:abstractNumId w:val="36"/>
  </w:num>
  <w:num w:numId="11" w16cid:durableId="396125457">
    <w:abstractNumId w:val="38"/>
  </w:num>
  <w:num w:numId="12" w16cid:durableId="264116208">
    <w:abstractNumId w:val="35"/>
  </w:num>
  <w:num w:numId="13" w16cid:durableId="548955560">
    <w:abstractNumId w:val="28"/>
  </w:num>
  <w:num w:numId="14" w16cid:durableId="1360937141">
    <w:abstractNumId w:val="16"/>
  </w:num>
  <w:num w:numId="15" w16cid:durableId="2010911754">
    <w:abstractNumId w:val="31"/>
  </w:num>
  <w:num w:numId="16" w16cid:durableId="644631068">
    <w:abstractNumId w:val="26"/>
  </w:num>
  <w:num w:numId="17" w16cid:durableId="801732092">
    <w:abstractNumId w:val="5"/>
  </w:num>
  <w:num w:numId="18" w16cid:durableId="662662796">
    <w:abstractNumId w:val="20"/>
  </w:num>
  <w:num w:numId="19" w16cid:durableId="166874444">
    <w:abstractNumId w:val="24"/>
  </w:num>
  <w:num w:numId="20" w16cid:durableId="736510673">
    <w:abstractNumId w:val="39"/>
  </w:num>
  <w:num w:numId="21" w16cid:durableId="382487208">
    <w:abstractNumId w:val="23"/>
  </w:num>
  <w:num w:numId="22" w16cid:durableId="1020934944">
    <w:abstractNumId w:val="4"/>
  </w:num>
  <w:num w:numId="23" w16cid:durableId="1038430727">
    <w:abstractNumId w:val="37"/>
  </w:num>
  <w:num w:numId="24" w16cid:durableId="1430999788">
    <w:abstractNumId w:val="41"/>
  </w:num>
  <w:num w:numId="25" w16cid:durableId="1917397441">
    <w:abstractNumId w:val="8"/>
  </w:num>
  <w:num w:numId="26" w16cid:durableId="26686551">
    <w:abstractNumId w:val="13"/>
  </w:num>
  <w:num w:numId="27" w16cid:durableId="2028866100">
    <w:abstractNumId w:val="10"/>
  </w:num>
  <w:num w:numId="28" w16cid:durableId="1428236667">
    <w:abstractNumId w:val="3"/>
  </w:num>
  <w:num w:numId="29" w16cid:durableId="931744246">
    <w:abstractNumId w:val="17"/>
  </w:num>
  <w:num w:numId="30" w16cid:durableId="48001860">
    <w:abstractNumId w:val="19"/>
  </w:num>
  <w:num w:numId="31" w16cid:durableId="62139748">
    <w:abstractNumId w:val="7"/>
  </w:num>
  <w:num w:numId="32" w16cid:durableId="701173910">
    <w:abstractNumId w:val="34"/>
  </w:num>
  <w:num w:numId="33" w16cid:durableId="1858690464">
    <w:abstractNumId w:val="0"/>
  </w:num>
  <w:num w:numId="34" w16cid:durableId="1840580443">
    <w:abstractNumId w:val="27"/>
  </w:num>
  <w:num w:numId="35" w16cid:durableId="1435246950">
    <w:abstractNumId w:val="40"/>
  </w:num>
  <w:num w:numId="36" w16cid:durableId="551577138">
    <w:abstractNumId w:val="22"/>
  </w:num>
  <w:num w:numId="37" w16cid:durableId="546989164">
    <w:abstractNumId w:val="18"/>
  </w:num>
  <w:num w:numId="38" w16cid:durableId="739521105">
    <w:abstractNumId w:val="1"/>
  </w:num>
  <w:num w:numId="39" w16cid:durableId="1262109382">
    <w:abstractNumId w:val="32"/>
  </w:num>
  <w:num w:numId="40" w16cid:durableId="1216162018">
    <w:abstractNumId w:val="12"/>
  </w:num>
  <w:num w:numId="41" w16cid:durableId="1891258345">
    <w:abstractNumId w:val="30"/>
  </w:num>
  <w:num w:numId="42" w16cid:durableId="1094714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90"/>
    <w:rsid w:val="00021BEB"/>
    <w:rsid w:val="002F6DFA"/>
    <w:rsid w:val="003C4B45"/>
    <w:rsid w:val="00473178"/>
    <w:rsid w:val="00520853"/>
    <w:rsid w:val="007A1D7D"/>
    <w:rsid w:val="008358B4"/>
    <w:rsid w:val="00851D86"/>
    <w:rsid w:val="009267EF"/>
    <w:rsid w:val="00C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97BC"/>
  <w15:chartTrackingRefBased/>
  <w15:docId w15:val="{E4B7F790-47D6-4741-932B-68A1504B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decyzji">
    <w:name w:val="Treść decyzji"/>
    <w:basedOn w:val="Normalny"/>
    <w:link w:val="TredecyzjiZnak"/>
    <w:qFormat/>
    <w:rsid w:val="009267EF"/>
    <w:pPr>
      <w:keepNext/>
      <w:spacing w:after="0" w:line="360" w:lineRule="auto"/>
    </w:pPr>
    <w:rPr>
      <w:rFonts w:ascii="Arial" w:eastAsia="Times New Roman" w:hAnsi="Arial" w:cs="Times New Roman"/>
      <w:bCs/>
      <w:spacing w:val="100"/>
      <w:kern w:val="0"/>
      <w:sz w:val="24"/>
      <w:szCs w:val="24"/>
      <w:lang w:eastAsia="pl-PL"/>
      <w14:ligatures w14:val="none"/>
    </w:rPr>
  </w:style>
  <w:style w:type="character" w:customStyle="1" w:styleId="TredecyzjiZnak">
    <w:name w:val="Treść decyzji Znak"/>
    <w:basedOn w:val="Domylnaczcionkaakapitu"/>
    <w:link w:val="Tredecyzji"/>
    <w:rsid w:val="009267EF"/>
    <w:rPr>
      <w:rFonts w:ascii="Arial" w:eastAsia="Times New Roman" w:hAnsi="Arial" w:cs="Times New Roman"/>
      <w:bCs/>
      <w:spacing w:val="100"/>
      <w:kern w:val="0"/>
      <w:sz w:val="24"/>
      <w:szCs w:val="24"/>
      <w:lang w:eastAsia="pl-PL"/>
      <w14:ligatures w14:val="none"/>
    </w:rPr>
  </w:style>
  <w:style w:type="paragraph" w:customStyle="1" w:styleId="Uzasadnienie">
    <w:name w:val="Uzasadnienie"/>
    <w:basedOn w:val="Normalny"/>
    <w:link w:val="UzasadnienieZnak"/>
    <w:qFormat/>
    <w:rsid w:val="009267EF"/>
    <w:pPr>
      <w:keepNext/>
      <w:spacing w:before="360" w:after="360" w:line="360" w:lineRule="auto"/>
      <w:jc w:val="center"/>
    </w:pPr>
    <w:rPr>
      <w:rFonts w:ascii="Arial" w:eastAsia="Times New Roman" w:hAnsi="Arial" w:cs="Times New Roman"/>
      <w:spacing w:val="100"/>
      <w:kern w:val="0"/>
      <w:sz w:val="24"/>
      <w:szCs w:val="24"/>
      <w:u w:val="single"/>
      <w:lang w:eastAsia="pl-PL"/>
      <w14:ligatures w14:val="none"/>
    </w:rPr>
  </w:style>
  <w:style w:type="character" w:customStyle="1" w:styleId="UzasadnienieZnak">
    <w:name w:val="Uzasadnienie Znak"/>
    <w:basedOn w:val="Domylnaczcionkaakapitu"/>
    <w:link w:val="Uzasadnienie"/>
    <w:rsid w:val="009267EF"/>
    <w:rPr>
      <w:rFonts w:ascii="Arial" w:eastAsia="Times New Roman" w:hAnsi="Arial" w:cs="Times New Roman"/>
      <w:spacing w:val="100"/>
      <w:kern w:val="0"/>
      <w:sz w:val="24"/>
      <w:szCs w:val="24"/>
      <w:u w:val="single"/>
      <w:lang w:eastAsia="pl-PL"/>
      <w14:ligatures w14:val="none"/>
    </w:rPr>
  </w:style>
  <w:style w:type="paragraph" w:customStyle="1" w:styleId="Nagwkitabel">
    <w:name w:val="Nagłówki tabel"/>
    <w:basedOn w:val="Normalny"/>
    <w:link w:val="NagwkitabelZnak"/>
    <w:qFormat/>
    <w:rsid w:val="009267EF"/>
    <w:pPr>
      <w:spacing w:before="100" w:beforeAutospacing="1" w:after="0" w:line="360" w:lineRule="auto"/>
    </w:pPr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kitabelZnak">
    <w:name w:val="Nagłówki tabel Znak"/>
    <w:basedOn w:val="Domylnaczcionkaakapitu"/>
    <w:link w:val="Nagwkitabel"/>
    <w:rsid w:val="009267EF"/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Podpisowy">
    <w:name w:val="Podpisowy"/>
    <w:basedOn w:val="Normalny"/>
    <w:link w:val="PodpisowyZnak"/>
    <w:qFormat/>
    <w:rsid w:val="009267EF"/>
    <w:pPr>
      <w:spacing w:after="840" w:line="360" w:lineRule="auto"/>
      <w:contextualSpacing/>
      <w:jc w:val="right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customStyle="1" w:styleId="PodpisowyZnak">
    <w:name w:val="Podpisowy Znak"/>
    <w:basedOn w:val="Domylnaczcionkaakapitu"/>
    <w:link w:val="Podpisowy"/>
    <w:rsid w:val="009267EF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link w:val="NormalnyWebZnak"/>
    <w:uiPriority w:val="99"/>
    <w:unhideWhenUsed/>
    <w:rsid w:val="00CE5C90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Kartawniosek">
    <w:name w:val="Karta wniosek"/>
    <w:basedOn w:val="NormalnyWeb"/>
    <w:link w:val="KartawniosekZnak"/>
    <w:qFormat/>
    <w:rsid w:val="00851D86"/>
    <w:pPr>
      <w:spacing w:before="120" w:beforeAutospacing="0" w:after="120" w:line="360" w:lineRule="auto"/>
      <w:contextualSpacing/>
    </w:pPr>
    <w:rPr>
      <w:rFonts w:asciiTheme="minorHAnsi" w:hAnsiTheme="minorHAnsi" w:cstheme="minorHAnsi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851D8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KartawniosekZnak">
    <w:name w:val="Karta wniosek Znak"/>
    <w:basedOn w:val="NormalnyWebZnak"/>
    <w:link w:val="Kartawniosek"/>
    <w:rsid w:val="00851D86"/>
    <w:rPr>
      <w:rFonts w:ascii="Times New Roman" w:eastAsia="Times New Roman" w:hAnsi="Times New Roman" w:cstheme="minorHAnsi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Łańczak</dc:creator>
  <cp:keywords/>
  <dc:description/>
  <cp:lastModifiedBy>Martyna Łańczak</cp:lastModifiedBy>
  <cp:revision>4</cp:revision>
  <dcterms:created xsi:type="dcterms:W3CDTF">2023-09-19T07:10:00Z</dcterms:created>
  <dcterms:modified xsi:type="dcterms:W3CDTF">2023-10-19T10:44:00Z</dcterms:modified>
</cp:coreProperties>
</file>