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7E5068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7E5068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7E5068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5F9667B6" w:rsidR="00A42049" w:rsidRPr="007E5068" w:rsidRDefault="00000000" w:rsidP="007E5068">
      <w:pPr>
        <w:pStyle w:val="Kartausugi"/>
        <w:spacing w:before="120" w:after="120"/>
        <w:contextualSpacing w:val="0"/>
      </w:pPr>
      <w:r w:rsidRPr="007E5068">
        <w:t>E-mail/Numer telefonu:</w:t>
      </w:r>
      <w:r w:rsidR="002706A0" w:rsidRPr="007E5068">
        <w:t xml:space="preserve"> </w:t>
      </w:r>
      <w:hyperlink r:id="rId5" w:history="1">
        <w:r w:rsidR="000521A3" w:rsidRPr="007E5068">
          <w:rPr>
            <w:rStyle w:val="Hipercze"/>
          </w:rPr>
          <w:t>budownictwo@powiatrawicki.pl</w:t>
        </w:r>
      </w:hyperlink>
      <w:r w:rsidR="000521A3" w:rsidRPr="007E5068">
        <w:t>/</w:t>
      </w:r>
      <w:r w:rsidR="00BB7961" w:rsidRPr="007E5068">
        <w:t xml:space="preserve">tel. </w:t>
      </w:r>
      <w:r w:rsidR="002706A0" w:rsidRPr="007E5068">
        <w:t>65</w:t>
      </w:r>
      <w:r w:rsidR="003C651F" w:rsidRPr="007E5068">
        <w:t xml:space="preserve"> </w:t>
      </w:r>
      <w:r w:rsidR="002706A0" w:rsidRPr="007E5068">
        <w:t>322 40 06</w:t>
      </w:r>
    </w:p>
    <w:p w14:paraId="03E3778F" w14:textId="796DA4F2" w:rsidR="00A42049" w:rsidRDefault="00000000" w:rsidP="007E5068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784C63">
        <w:rPr>
          <w:b/>
        </w:rPr>
        <w:t>Oświadczenie o zakazie wykonywania polowania oraz cofnięcie ww. oświadczenia</w:t>
      </w:r>
    </w:p>
    <w:p w14:paraId="486E55E8" w14:textId="717DC58A" w:rsidR="00A42049" w:rsidRDefault="00000000" w:rsidP="007E5068">
      <w:pPr>
        <w:pStyle w:val="Kartausugi"/>
        <w:spacing w:before="120" w:after="120"/>
      </w:pPr>
      <w:r>
        <w:t>Numer referencyjny:</w:t>
      </w:r>
      <w:r w:rsidR="006F405F">
        <w:t xml:space="preserve"> ABŚ-3</w:t>
      </w:r>
      <w:r w:rsidR="00784C63">
        <w:t>7</w:t>
      </w:r>
    </w:p>
    <w:p w14:paraId="4BE27E85" w14:textId="6F3F3B90" w:rsidR="00A42049" w:rsidRDefault="00000000" w:rsidP="007E5068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ABŚ-3</w:t>
      </w:r>
      <w:r w:rsidR="00784C63">
        <w:t>7</w:t>
      </w:r>
      <w:r w:rsidR="006F405F">
        <w:t>/1</w:t>
      </w:r>
      <w:r w:rsidR="00784C63">
        <w:t>, ABŚ-37/2</w:t>
      </w:r>
    </w:p>
    <w:p w14:paraId="4B1C9AF8" w14:textId="77777777" w:rsidR="00A42049" w:rsidRDefault="00000000" w:rsidP="007E5068">
      <w:pPr>
        <w:pStyle w:val="Kartausugi"/>
        <w:spacing w:before="120" w:after="120"/>
      </w:pPr>
      <w:r>
        <w:rPr>
          <w:b/>
        </w:rPr>
        <w:t>Podstawa prawna:</w:t>
      </w:r>
    </w:p>
    <w:p w14:paraId="2371F017" w14:textId="603A5AD5" w:rsidR="00A42049" w:rsidRDefault="00BB7961" w:rsidP="007E5068">
      <w:pPr>
        <w:pStyle w:val="Kartausugi"/>
        <w:spacing w:before="120" w:after="120"/>
        <w:contextualSpacing w:val="0"/>
      </w:pPr>
      <w:r>
        <w:t xml:space="preserve">Na podstawie </w:t>
      </w:r>
      <w:r w:rsidR="006F405F">
        <w:t>art.</w:t>
      </w:r>
      <w:r w:rsidR="00784C63">
        <w:t xml:space="preserve"> 27b</w:t>
      </w:r>
      <w:r w:rsidR="004C0C0B">
        <w:t xml:space="preserve"> ustawy z dnia 13 października 1995 r. Prawo łowieckie (Dz. U. z 202</w:t>
      </w:r>
      <w:r w:rsidR="00E67260">
        <w:t>3</w:t>
      </w:r>
      <w:r w:rsidR="004C0C0B">
        <w:t xml:space="preserve"> r. poz. 1</w:t>
      </w:r>
      <w:r w:rsidR="00E67260">
        <w:t>082</w:t>
      </w:r>
      <w:r w:rsidR="001137A5">
        <w:t>).</w:t>
      </w:r>
    </w:p>
    <w:p w14:paraId="65146D95" w14:textId="77777777" w:rsidR="00A42049" w:rsidRDefault="00000000" w:rsidP="007E5068">
      <w:pPr>
        <w:pStyle w:val="Kartausugi"/>
        <w:spacing w:before="120" w:after="120"/>
      </w:pPr>
      <w:r>
        <w:rPr>
          <w:b/>
        </w:rPr>
        <w:t>Wykaz potrzebnych dokumentów:</w:t>
      </w:r>
    </w:p>
    <w:p w14:paraId="4F46E252" w14:textId="17A05B87" w:rsidR="00652B02" w:rsidRDefault="00784C63" w:rsidP="007E5068">
      <w:pPr>
        <w:pStyle w:val="Kartausugi"/>
        <w:spacing w:before="120" w:after="120"/>
        <w:jc w:val="both"/>
      </w:pPr>
      <w:r>
        <w:t>Oświadczenie o zakazie wykonywania polowania lub cofnięcie oświadczenia.</w:t>
      </w:r>
    </w:p>
    <w:p w14:paraId="76465173" w14:textId="77777777" w:rsidR="00A42049" w:rsidRDefault="00000000" w:rsidP="007E5068">
      <w:pPr>
        <w:pStyle w:val="Kartausugi"/>
        <w:spacing w:before="120" w:after="120"/>
      </w:pPr>
      <w:r>
        <w:rPr>
          <w:b/>
        </w:rPr>
        <w:t>Wysokość opłat:</w:t>
      </w:r>
    </w:p>
    <w:p w14:paraId="4E721DCA" w14:textId="6C517D8B" w:rsidR="006F405F" w:rsidRDefault="00784C63" w:rsidP="007E5068">
      <w:pPr>
        <w:pStyle w:val="Kartausugi"/>
        <w:spacing w:before="120" w:after="120"/>
        <w:contextualSpacing w:val="0"/>
      </w:pPr>
      <w:r>
        <w:t>Złożenie oświadczenia nie podlega opłacie skarbowej.</w:t>
      </w:r>
    </w:p>
    <w:p w14:paraId="26C1C4A4" w14:textId="77777777" w:rsidR="00A42049" w:rsidRDefault="00000000" w:rsidP="007E5068">
      <w:pPr>
        <w:pStyle w:val="Kartausugi"/>
        <w:spacing w:before="120" w:after="120"/>
      </w:pPr>
      <w:r>
        <w:rPr>
          <w:b/>
        </w:rPr>
        <w:t>Dokładne określenie miejsca wykonania usługi:</w:t>
      </w:r>
    </w:p>
    <w:p w14:paraId="72A19068" w14:textId="1EAB1CD2" w:rsidR="00A42049" w:rsidRPr="00784C63" w:rsidRDefault="00BB7961" w:rsidP="007E5068">
      <w:pPr>
        <w:pStyle w:val="Kartausugi"/>
        <w:spacing w:before="120" w:after="120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1097D">
        <w:t xml:space="preserve"> </w:t>
      </w:r>
      <w:r w:rsidR="00663B4B"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  <w:r w:rsidR="00784C63">
        <w:rPr>
          <w:vertAlign w:val="superscript"/>
        </w:rPr>
        <w:br/>
      </w:r>
      <w:r w:rsidR="00784C63" w:rsidRPr="00784C63">
        <w:t>Oświadczenie o zakazie wykonywania polowania  lub cofnięcie tego oświadczenia należy złożyć osobiście w Wydziale Architektury, Budownictwa i Ochrony Środowiska w związku z</w:t>
      </w:r>
      <w:r w:rsidR="003C651F">
        <w:t xml:space="preserve"> </w:t>
      </w:r>
      <w:r w:rsidR="00784C63" w:rsidRPr="00784C63">
        <w:t>koniecznością poświadczania własnoręczności podpisu właściciela albo użytkownika wieczystego nieruchomości wchodzącej w skład obwodu łowieckiego na oświadczeniu lub</w:t>
      </w:r>
      <w:r w:rsidR="003C651F">
        <w:t xml:space="preserve"> </w:t>
      </w:r>
      <w:r w:rsidR="00784C63" w:rsidRPr="00784C63">
        <w:t>cofnięciu oświadczenia.</w:t>
      </w:r>
    </w:p>
    <w:p w14:paraId="3B2DEBE7" w14:textId="2E1570CE" w:rsidR="00A42049" w:rsidRDefault="00000000" w:rsidP="007E5068">
      <w:pPr>
        <w:pStyle w:val="Kartausugi"/>
        <w:spacing w:before="120" w:after="120"/>
        <w:contextualSpacing w:val="0"/>
      </w:pPr>
      <w:r>
        <w:rPr>
          <w:b/>
        </w:rPr>
        <w:t>Określenie czasu realizacji usługi:</w:t>
      </w:r>
      <w:r w:rsidR="001D5D46">
        <w:rPr>
          <w:b/>
        </w:rPr>
        <w:br/>
      </w:r>
      <w:r w:rsidR="00FF393F">
        <w:t>Niezwłocznie</w:t>
      </w:r>
    </w:p>
    <w:p w14:paraId="3A6D98D6" w14:textId="77777777" w:rsidR="00A42049" w:rsidRDefault="00000000" w:rsidP="007E5068">
      <w:pPr>
        <w:pStyle w:val="Kartausugi"/>
        <w:spacing w:before="120" w:after="120"/>
      </w:pPr>
      <w:r>
        <w:rPr>
          <w:b/>
        </w:rPr>
        <w:t>Informacja o trybie odwoławczym:</w:t>
      </w:r>
    </w:p>
    <w:p w14:paraId="198D2D79" w14:textId="26AC3DAF" w:rsidR="00A42049" w:rsidRDefault="00E0673F" w:rsidP="007E5068">
      <w:pPr>
        <w:pStyle w:val="Kartausugi"/>
        <w:spacing w:before="120" w:after="120"/>
        <w:contextualSpacing w:val="0"/>
      </w:pPr>
      <w:r>
        <w:t>Nie dotyczy</w:t>
      </w:r>
    </w:p>
    <w:p w14:paraId="58164BBB" w14:textId="77777777" w:rsidR="00A42049" w:rsidRDefault="00000000" w:rsidP="007E5068">
      <w:pPr>
        <w:pStyle w:val="Kartausugi"/>
        <w:spacing w:before="120" w:after="120"/>
      </w:pPr>
      <w:r>
        <w:rPr>
          <w:b/>
        </w:rPr>
        <w:t>Uwagi:</w:t>
      </w:r>
    </w:p>
    <w:p w14:paraId="12D112D5" w14:textId="57AAA8B2" w:rsidR="00784C63" w:rsidRDefault="00784C63" w:rsidP="007E5068">
      <w:pPr>
        <w:pStyle w:val="Kartausugi"/>
        <w:numPr>
          <w:ilvl w:val="0"/>
          <w:numId w:val="12"/>
        </w:numPr>
        <w:spacing w:before="120" w:after="120"/>
        <w:ind w:left="227" w:hanging="227"/>
      </w:pPr>
      <w:r w:rsidRPr="00784C63">
        <w:lastRenderedPageBreak/>
        <w:t>Będący osobą fizyczną właściciel albo użytkownik wieczysty nieruchomości wchodzącej w</w:t>
      </w:r>
      <w:r w:rsidR="003C651F">
        <w:t xml:space="preserve"> </w:t>
      </w:r>
      <w:r w:rsidRPr="00784C63">
        <w:t xml:space="preserve">skład obwodu </w:t>
      </w:r>
      <w:bookmarkStart w:id="0" w:name="highlightHit_28"/>
      <w:bookmarkEnd w:id="0"/>
      <w:r w:rsidRPr="00784C63">
        <w:t>łowieckiego może złożyć oświadczenie o zakazie wykonywania polowania na tej nieruchomości w formie pisemnej.</w:t>
      </w:r>
    </w:p>
    <w:p w14:paraId="3110EA83" w14:textId="76B93C02" w:rsidR="00784C63" w:rsidRDefault="00784C63" w:rsidP="007E5068">
      <w:pPr>
        <w:pStyle w:val="Kartausugi"/>
        <w:numPr>
          <w:ilvl w:val="0"/>
          <w:numId w:val="12"/>
        </w:numPr>
        <w:spacing w:before="120" w:after="120"/>
        <w:ind w:left="227" w:hanging="227"/>
      </w:pPr>
      <w:r w:rsidRPr="00784C63">
        <w:t xml:space="preserve">Zakaz wykonywania polowania na danej nieruchomości jest </w:t>
      </w:r>
      <w:bookmarkStart w:id="1" w:name="highlightHit_29"/>
      <w:bookmarkEnd w:id="1"/>
      <w:r w:rsidRPr="00784C63">
        <w:t>prawem osobistym właściciela albo</w:t>
      </w:r>
      <w:r w:rsidR="003C651F">
        <w:t xml:space="preserve"> </w:t>
      </w:r>
      <w:r w:rsidRPr="00784C63">
        <w:t>użytkownika wieczystego nieruchomości, który złożył oświadczenie, i wygasa najpóźniej z</w:t>
      </w:r>
      <w:r w:rsidR="003C651F">
        <w:t xml:space="preserve"> </w:t>
      </w:r>
      <w:r w:rsidRPr="00784C63">
        <w:t>chwilą jego śmierci.</w:t>
      </w:r>
    </w:p>
    <w:p w14:paraId="0D26BC35" w14:textId="77777777" w:rsidR="00784C63" w:rsidRDefault="00784C63" w:rsidP="007E5068">
      <w:pPr>
        <w:pStyle w:val="Kartausugi"/>
        <w:numPr>
          <w:ilvl w:val="0"/>
          <w:numId w:val="12"/>
        </w:numPr>
        <w:spacing w:before="120" w:after="120"/>
        <w:ind w:left="227" w:hanging="227"/>
      </w:pPr>
      <w:r w:rsidRPr="00784C63">
        <w:t xml:space="preserve">Właściciel albo użytkownik wieczysty nieruchomości, który złożył oświadczenie o zakazie wykonywania polowania na tej nieruchomości, może je cofnąć, w formie pisemnej, jednak nie wcześniej niż po zakończeniu </w:t>
      </w:r>
      <w:bookmarkStart w:id="2" w:name="highlightHit_30"/>
      <w:bookmarkEnd w:id="2"/>
      <w:r w:rsidRPr="00784C63">
        <w:t>łowieckiego roku gospodarczego (zgodnie z art. 8a ustawy Prawo łowieckie – łowiecki rok gospodarczy obowiązuje od dnia 1 kwietnia do dnia 31 marca roku następnego), w którym zostało złożone oświadczenie o zakazie wykonywania polowania.</w:t>
      </w:r>
    </w:p>
    <w:p w14:paraId="3CE0667A" w14:textId="77777777" w:rsidR="00784C63" w:rsidRDefault="00784C63" w:rsidP="007E5068">
      <w:pPr>
        <w:pStyle w:val="Kartausugi"/>
        <w:numPr>
          <w:ilvl w:val="0"/>
          <w:numId w:val="12"/>
        </w:numPr>
        <w:spacing w:before="120" w:after="120"/>
        <w:ind w:left="227" w:hanging="227"/>
      </w:pPr>
      <w:r w:rsidRPr="00784C63">
        <w:t>Oświadczenie o zakazie wykonywania polowania lub cofnięcie oświadczenia o zakazie wykonywania polowania składa się przed starostą. Starosta jest zobowiązany do nieodpłatnego poświadczania własnoręczności podpisu właściciela albo użytkownika wieczystego nieruchomości wchodzącej w skład obwodu łowieckiego na oświadczeniu lub cofnięciu oświadczenia.</w:t>
      </w:r>
    </w:p>
    <w:p w14:paraId="671D2D6B" w14:textId="29765D27" w:rsidR="00784C63" w:rsidRPr="00784C63" w:rsidRDefault="00784C63" w:rsidP="007E5068">
      <w:pPr>
        <w:pStyle w:val="Kartausugi"/>
        <w:numPr>
          <w:ilvl w:val="0"/>
          <w:numId w:val="12"/>
        </w:numPr>
        <w:spacing w:before="120" w:after="120"/>
        <w:ind w:left="227" w:hanging="227"/>
      </w:pPr>
      <w:r w:rsidRPr="00784C63">
        <w:t>Oświadczenie o zakazie wykonywania polowania lub cofnięcie oświadczenia o zakazie wykonywania polowania jest skuteczne:</w:t>
      </w:r>
    </w:p>
    <w:p w14:paraId="1E37328E" w14:textId="2756F062" w:rsidR="00784C63" w:rsidRDefault="00784C63" w:rsidP="007E5068">
      <w:pPr>
        <w:pStyle w:val="Kartausugi"/>
        <w:numPr>
          <w:ilvl w:val="0"/>
          <w:numId w:val="13"/>
        </w:numPr>
        <w:spacing w:before="120" w:after="120"/>
      </w:pPr>
      <w:bookmarkStart w:id="3" w:name="mip44973851"/>
      <w:bookmarkEnd w:id="3"/>
      <w:r w:rsidRPr="00784C63">
        <w:t>od dnia następującego po dniu jego złożenia - w przypadku gdy starosta jest organem właściwym do wydzierżawienia danego obwodu łowieckiego;</w:t>
      </w:r>
      <w:bookmarkStart w:id="4" w:name="mip44973852"/>
      <w:bookmarkEnd w:id="4"/>
    </w:p>
    <w:p w14:paraId="36C2C528" w14:textId="2B7CC605" w:rsidR="00784C63" w:rsidRDefault="00784C63" w:rsidP="007E5068">
      <w:pPr>
        <w:pStyle w:val="Kartausugi"/>
        <w:numPr>
          <w:ilvl w:val="0"/>
          <w:numId w:val="13"/>
        </w:numPr>
        <w:spacing w:before="120" w:after="120"/>
      </w:pPr>
      <w:r w:rsidRPr="00784C63">
        <w:t>od dnia następującego po dniu zawiadomienia organu właściwego do wydzierżawienia danego obwodu łowieckiego - w przypadku gdy starosta nie jest organem właściwym do</w:t>
      </w:r>
      <w:r w:rsidR="003C651F">
        <w:t xml:space="preserve"> </w:t>
      </w:r>
      <w:r w:rsidRPr="00784C63">
        <w:t>wydzierżawienia danego obwodu łowieckiego;</w:t>
      </w:r>
      <w:bookmarkStart w:id="5" w:name="mip44973853"/>
      <w:bookmarkEnd w:id="5"/>
    </w:p>
    <w:p w14:paraId="23589AA6" w14:textId="6E34A942" w:rsidR="00784C63" w:rsidRPr="00784C63" w:rsidRDefault="00784C63" w:rsidP="007E5068">
      <w:pPr>
        <w:pStyle w:val="Kartausugi"/>
        <w:numPr>
          <w:ilvl w:val="0"/>
          <w:numId w:val="13"/>
        </w:numPr>
        <w:spacing w:before="120" w:after="120"/>
      </w:pPr>
      <w:r w:rsidRPr="00784C63">
        <w:t>od dnia następującego po dniu zawiadomienia ministra właściwego do spraw środowiska – w</w:t>
      </w:r>
      <w:r w:rsidR="003C651F">
        <w:t xml:space="preserve"> </w:t>
      </w:r>
      <w:r w:rsidRPr="00784C63">
        <w:t>przypadku obwodu łowieckiego wyłączonego z wydzierżawiania.</w:t>
      </w:r>
    </w:p>
    <w:p w14:paraId="19319093" w14:textId="52AB0AF2" w:rsidR="00784C63" w:rsidRPr="00784C63" w:rsidRDefault="00784C63" w:rsidP="007E5068">
      <w:pPr>
        <w:pStyle w:val="Kartausugi"/>
        <w:numPr>
          <w:ilvl w:val="0"/>
          <w:numId w:val="12"/>
        </w:numPr>
        <w:spacing w:before="120" w:after="120"/>
        <w:ind w:left="357" w:hanging="357"/>
      </w:pPr>
      <w:r w:rsidRPr="00784C63">
        <w:t>Odszkodowanie nie przysługuje za szkody wyrządzone w uprawach i płodach rolnych przez</w:t>
      </w:r>
      <w:r w:rsidR="003C651F">
        <w:t xml:space="preserve"> </w:t>
      </w:r>
      <w:r w:rsidRPr="00784C63">
        <w:t xml:space="preserve">dziki, łosie, jelenie, daniele i sarny i przy wykonywaniu polowania </w:t>
      </w:r>
      <w:bookmarkStart w:id="6" w:name="main-form:full-content-document-view-pan"/>
      <w:bookmarkEnd w:id="6"/>
      <w:r w:rsidRPr="00784C63">
        <w:t>powstałe na</w:t>
      </w:r>
      <w:r w:rsidR="003C651F">
        <w:t xml:space="preserve"> </w:t>
      </w:r>
      <w:r w:rsidRPr="00784C63">
        <w:t>nieruchomościach, w odniesieniu do których właściciel albo użytkownik wieczysty złożył oświadczenie o zakazie wykonywania polowania - do dnia następującego po dniu:</w:t>
      </w:r>
    </w:p>
    <w:p w14:paraId="51BA0593" w14:textId="77777777" w:rsidR="00784C63" w:rsidRDefault="00784C63" w:rsidP="007E5068">
      <w:pPr>
        <w:pStyle w:val="Kartausugi"/>
        <w:numPr>
          <w:ilvl w:val="0"/>
          <w:numId w:val="16"/>
        </w:numPr>
        <w:spacing w:before="120" w:after="120"/>
      </w:pPr>
      <w:r w:rsidRPr="00784C63">
        <w:t>w którym oświadczenie o zakazie wykonywania polowania zostało cofnięte albo</w:t>
      </w:r>
    </w:p>
    <w:p w14:paraId="0CA10097" w14:textId="6B581CA5" w:rsidR="00784C63" w:rsidRDefault="00784C63" w:rsidP="007E5068">
      <w:pPr>
        <w:pStyle w:val="Kartausugi"/>
        <w:numPr>
          <w:ilvl w:val="0"/>
          <w:numId w:val="16"/>
        </w:numPr>
        <w:spacing w:before="120" w:after="120"/>
      </w:pPr>
      <w:r w:rsidRPr="00784C63">
        <w:t>w którym organ właściwy do wydzierżawienia obwodu łowieckiego albo minister właściwy  do spraw środowiska lub dzierżawca albo zarządca obwodu łowieckiego dowiedział się o</w:t>
      </w:r>
      <w:r w:rsidR="003C651F">
        <w:t xml:space="preserve"> </w:t>
      </w:r>
      <w:r w:rsidRPr="00784C63">
        <w:t>wygaśnięciu zakazu wykonywania polowania albo</w:t>
      </w:r>
    </w:p>
    <w:p w14:paraId="059A2AF1" w14:textId="3BB0E72A" w:rsidR="00E0673F" w:rsidRPr="00784C63" w:rsidRDefault="00784C63" w:rsidP="007E5068">
      <w:pPr>
        <w:pStyle w:val="Kartausugi"/>
        <w:numPr>
          <w:ilvl w:val="0"/>
          <w:numId w:val="16"/>
        </w:numPr>
        <w:spacing w:before="120" w:after="120"/>
      </w:pPr>
      <w:r w:rsidRPr="00784C63">
        <w:lastRenderedPageBreak/>
        <w:t>zawiadomienia o cofnięciu oświadczenia o zakazie wykonywania polowania organu właściwego do wydzierżawienia obwodu łowieckiego albo ministra właściwego do spraw środowiska.</w:t>
      </w:r>
    </w:p>
    <w:sectPr w:rsidR="00E0673F" w:rsidRPr="00784C63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ED"/>
    <w:multiLevelType w:val="hybridMultilevel"/>
    <w:tmpl w:val="705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CCC"/>
    <w:multiLevelType w:val="hybridMultilevel"/>
    <w:tmpl w:val="647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645"/>
    <w:multiLevelType w:val="hybridMultilevel"/>
    <w:tmpl w:val="A62A3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70C"/>
    <w:multiLevelType w:val="multilevel"/>
    <w:tmpl w:val="8826A6E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2A82CB6"/>
    <w:multiLevelType w:val="hybridMultilevel"/>
    <w:tmpl w:val="FDE0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1C43"/>
    <w:multiLevelType w:val="hybridMultilevel"/>
    <w:tmpl w:val="7848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6319F"/>
    <w:multiLevelType w:val="hybridMultilevel"/>
    <w:tmpl w:val="BEA66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D18E8"/>
    <w:multiLevelType w:val="hybridMultilevel"/>
    <w:tmpl w:val="54B2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77EC1"/>
    <w:multiLevelType w:val="hybridMultilevel"/>
    <w:tmpl w:val="09C4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EB3"/>
    <w:multiLevelType w:val="multilevel"/>
    <w:tmpl w:val="F716979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, 'Arial Unicode MS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7E637B1"/>
    <w:multiLevelType w:val="hybridMultilevel"/>
    <w:tmpl w:val="7432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E474C"/>
    <w:multiLevelType w:val="hybridMultilevel"/>
    <w:tmpl w:val="0400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261F1"/>
    <w:multiLevelType w:val="hybridMultilevel"/>
    <w:tmpl w:val="48E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01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EC1A4D"/>
    <w:multiLevelType w:val="hybridMultilevel"/>
    <w:tmpl w:val="51E8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819246">
    <w:abstractNumId w:val="5"/>
  </w:num>
  <w:num w:numId="2" w16cid:durableId="748424627">
    <w:abstractNumId w:val="14"/>
  </w:num>
  <w:num w:numId="3" w16cid:durableId="397172217">
    <w:abstractNumId w:val="3"/>
  </w:num>
  <w:num w:numId="4" w16cid:durableId="2061859464">
    <w:abstractNumId w:val="0"/>
  </w:num>
  <w:num w:numId="5" w16cid:durableId="1512597684">
    <w:abstractNumId w:val="2"/>
  </w:num>
  <w:num w:numId="6" w16cid:durableId="627012605">
    <w:abstractNumId w:val="13"/>
  </w:num>
  <w:num w:numId="7" w16cid:durableId="1462461928">
    <w:abstractNumId w:val="10"/>
  </w:num>
  <w:num w:numId="8" w16cid:durableId="2031294754">
    <w:abstractNumId w:val="9"/>
  </w:num>
  <w:num w:numId="9" w16cid:durableId="692921731">
    <w:abstractNumId w:val="8"/>
  </w:num>
  <w:num w:numId="10" w16cid:durableId="371345195">
    <w:abstractNumId w:val="1"/>
  </w:num>
  <w:num w:numId="11" w16cid:durableId="90900879">
    <w:abstractNumId w:val="11"/>
  </w:num>
  <w:num w:numId="12" w16cid:durableId="1870605545">
    <w:abstractNumId w:val="6"/>
  </w:num>
  <w:num w:numId="13" w16cid:durableId="204608456">
    <w:abstractNumId w:val="4"/>
  </w:num>
  <w:num w:numId="14" w16cid:durableId="2107529818">
    <w:abstractNumId w:val="12"/>
  </w:num>
  <w:num w:numId="15" w16cid:durableId="249393462">
    <w:abstractNumId w:val="15"/>
  </w:num>
  <w:num w:numId="16" w16cid:durableId="548342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1137A5"/>
    <w:rsid w:val="001B2066"/>
    <w:rsid w:val="001B3D54"/>
    <w:rsid w:val="001D5D46"/>
    <w:rsid w:val="002706A0"/>
    <w:rsid w:val="002963D2"/>
    <w:rsid w:val="003C651F"/>
    <w:rsid w:val="004C0C0B"/>
    <w:rsid w:val="0061097D"/>
    <w:rsid w:val="006377DF"/>
    <w:rsid w:val="00652B02"/>
    <w:rsid w:val="00663B4B"/>
    <w:rsid w:val="006F405F"/>
    <w:rsid w:val="00784C63"/>
    <w:rsid w:val="007E2A18"/>
    <w:rsid w:val="007E5068"/>
    <w:rsid w:val="00916BE7"/>
    <w:rsid w:val="00A14768"/>
    <w:rsid w:val="00A42049"/>
    <w:rsid w:val="00A8080B"/>
    <w:rsid w:val="00B26132"/>
    <w:rsid w:val="00BA033D"/>
    <w:rsid w:val="00BB7961"/>
    <w:rsid w:val="00CA7967"/>
    <w:rsid w:val="00D90C19"/>
    <w:rsid w:val="00E0673F"/>
    <w:rsid w:val="00E67260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sid w:val="002963D2"/>
    <w:pPr>
      <w:autoSpaceDN w:val="0"/>
      <w:textAlignment w:val="baseline"/>
    </w:pPr>
    <w:rPr>
      <w:kern w:val="3"/>
      <w:sz w:val="24"/>
      <w:szCs w:val="24"/>
      <w:lang w:eastAsia="zh-CN" w:bidi="ar-SA"/>
    </w:rPr>
  </w:style>
  <w:style w:type="paragraph" w:customStyle="1" w:styleId="TableHeading">
    <w:name w:val="Table Heading"/>
    <w:basedOn w:val="Normalny"/>
    <w:rsid w:val="001D5D46"/>
    <w:pPr>
      <w:suppressLineNumber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ar-SA"/>
    </w:rPr>
  </w:style>
  <w:style w:type="numbering" w:customStyle="1" w:styleId="WW8Num2">
    <w:name w:val="WW8Num2"/>
    <w:basedOn w:val="Bezlisty"/>
    <w:rsid w:val="001D5D46"/>
    <w:pPr>
      <w:numPr>
        <w:numId w:val="7"/>
      </w:numPr>
    </w:pPr>
  </w:style>
  <w:style w:type="character" w:customStyle="1" w:styleId="WW8Num1z0">
    <w:name w:val="WW8Num1z0"/>
    <w:rsid w:val="0078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6</cp:revision>
  <dcterms:created xsi:type="dcterms:W3CDTF">2023-03-07T10:36:00Z</dcterms:created>
  <dcterms:modified xsi:type="dcterms:W3CDTF">2023-10-19T08:14:00Z</dcterms:modified>
  <cp:category>Akt prawny</cp:category>
  <dc:language>pl-PL</dc:language>
</cp:coreProperties>
</file>