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111D" w14:textId="77777777" w:rsidR="00A42049" w:rsidRDefault="00000000" w:rsidP="00B26132">
      <w:pPr>
        <w:pStyle w:val="Kartausugi"/>
      </w:pPr>
      <w:r>
        <w:t>Starostwo Powiatowe w Rawiczu</w:t>
      </w:r>
    </w:p>
    <w:p w14:paraId="7D2E4D50" w14:textId="49BB4DDA" w:rsidR="00A42049" w:rsidRDefault="00000000" w:rsidP="00B26132">
      <w:pPr>
        <w:pStyle w:val="Kartausugi"/>
      </w:pPr>
      <w:r>
        <w:t>Nazwa komórki organizacyjnej:</w:t>
      </w:r>
      <w:r w:rsidR="002706A0">
        <w:t xml:space="preserve"> Wydział Architektury, Budownictwa i Ochrony Środowiska</w:t>
      </w:r>
    </w:p>
    <w:p w14:paraId="7458F6B6" w14:textId="0E3A20E6" w:rsidR="00A42049" w:rsidRDefault="00000000" w:rsidP="00B26132">
      <w:pPr>
        <w:pStyle w:val="Kartausugi"/>
      </w:pPr>
      <w:r>
        <w:t>Adres:</w:t>
      </w:r>
      <w:r w:rsidR="002706A0">
        <w:t xml:space="preserve"> Wały Jarosława Dąbrowskiego 2, 63-900 Rawicz</w:t>
      </w:r>
    </w:p>
    <w:p w14:paraId="13FD9FAD" w14:textId="5CF10682" w:rsidR="00A42049" w:rsidRPr="00C34597" w:rsidRDefault="00000000" w:rsidP="00B26132">
      <w:pPr>
        <w:pStyle w:val="Kartausugi"/>
        <w:contextualSpacing w:val="0"/>
      </w:pPr>
      <w:r w:rsidRPr="00C34597">
        <w:t>E-mail/Numer telefonu:</w:t>
      </w:r>
      <w:r w:rsidR="002706A0" w:rsidRPr="00C34597">
        <w:t xml:space="preserve"> </w:t>
      </w:r>
      <w:hyperlink r:id="rId5" w:history="1">
        <w:r w:rsidR="000521A3" w:rsidRPr="00C34597">
          <w:rPr>
            <w:rStyle w:val="Hipercze"/>
          </w:rPr>
          <w:t>budownictwo@powiatrawicki.pl</w:t>
        </w:r>
      </w:hyperlink>
      <w:r w:rsidR="000521A3" w:rsidRPr="00C34597">
        <w:t>/</w:t>
      </w:r>
      <w:r w:rsidR="00BB7961" w:rsidRPr="00C34597">
        <w:t xml:space="preserve">tel. </w:t>
      </w:r>
      <w:r w:rsidR="002706A0" w:rsidRPr="00C34597">
        <w:t>65</w:t>
      </w:r>
      <w:r w:rsidR="00563EB3" w:rsidRPr="00C34597">
        <w:t xml:space="preserve"> </w:t>
      </w:r>
      <w:r w:rsidR="002706A0" w:rsidRPr="00C34597">
        <w:t>322 40 06</w:t>
      </w:r>
    </w:p>
    <w:p w14:paraId="03E3778F" w14:textId="07B5E4AC" w:rsidR="00A42049" w:rsidRDefault="00000000" w:rsidP="00C34597">
      <w:pPr>
        <w:pStyle w:val="Kartausugi"/>
        <w:contextualSpacing w:val="0"/>
        <w:jc w:val="center"/>
        <w:rPr>
          <w:b/>
        </w:rPr>
      </w:pPr>
      <w:r>
        <w:rPr>
          <w:b/>
        </w:rPr>
        <w:t>Karta usługi</w:t>
      </w:r>
      <w:r>
        <w:rPr>
          <w:b/>
        </w:rPr>
        <w:br/>
      </w:r>
      <w:r w:rsidR="00652B02">
        <w:rPr>
          <w:b/>
        </w:rPr>
        <w:t>Zmiana lasu na użytek rolny w stosunku do lasów niestanowiących własności Skarbu Państwa</w:t>
      </w:r>
    </w:p>
    <w:p w14:paraId="486E55E8" w14:textId="29E8DB69" w:rsidR="00A42049" w:rsidRDefault="00000000" w:rsidP="00B26132">
      <w:pPr>
        <w:pStyle w:val="Kartausugi"/>
      </w:pPr>
      <w:r>
        <w:t>Numer referencyjny:</w:t>
      </w:r>
      <w:r w:rsidR="006F405F">
        <w:t xml:space="preserve"> ABŚ-3</w:t>
      </w:r>
      <w:r w:rsidR="00652B02">
        <w:t>2</w:t>
      </w:r>
    </w:p>
    <w:p w14:paraId="4BE27E85" w14:textId="63FFE539" w:rsidR="00A42049" w:rsidRDefault="00000000" w:rsidP="00B26132">
      <w:pPr>
        <w:pStyle w:val="Kartausugi"/>
        <w:contextualSpacing w:val="0"/>
      </w:pPr>
      <w:r>
        <w:t>Załączniki:</w:t>
      </w:r>
      <w:r w:rsidR="006F405F">
        <w:t xml:space="preserve"> ABŚ-3</w:t>
      </w:r>
      <w:r w:rsidR="00652B02">
        <w:t>2</w:t>
      </w:r>
      <w:r w:rsidR="006F405F">
        <w:t>/1</w:t>
      </w:r>
    </w:p>
    <w:p w14:paraId="4B1C9AF8" w14:textId="77777777" w:rsidR="00A42049" w:rsidRDefault="00000000" w:rsidP="00B26132">
      <w:pPr>
        <w:pStyle w:val="Kartausugi"/>
      </w:pPr>
      <w:r>
        <w:rPr>
          <w:b/>
        </w:rPr>
        <w:t>Podstawa prawna:</w:t>
      </w:r>
    </w:p>
    <w:p w14:paraId="2371F017" w14:textId="5B6437A1" w:rsidR="00A42049" w:rsidRDefault="00BB7961" w:rsidP="00B26132">
      <w:pPr>
        <w:pStyle w:val="Kartausugi"/>
        <w:contextualSpacing w:val="0"/>
      </w:pPr>
      <w:r>
        <w:t xml:space="preserve">Na podstawie </w:t>
      </w:r>
      <w:r w:rsidR="006F405F">
        <w:t xml:space="preserve">art. </w:t>
      </w:r>
      <w:r w:rsidR="00652B02">
        <w:t>13 ust. 2, ust. 3 pkt 2</w:t>
      </w:r>
      <w:r w:rsidR="006F405F">
        <w:t xml:space="preserve"> ustawy z dnia 28 września 1991 r. o lasach (Dz. U. z 202</w:t>
      </w:r>
      <w:r w:rsidR="004D3CA1">
        <w:t>3</w:t>
      </w:r>
      <w:r w:rsidR="006F405F">
        <w:t xml:space="preserve"> r. poz.</w:t>
      </w:r>
      <w:r w:rsidR="004D3CA1">
        <w:t xml:space="preserve"> 1356</w:t>
      </w:r>
      <w:r w:rsidR="003F19CF">
        <w:t xml:space="preserve">, z </w:t>
      </w:r>
      <w:proofErr w:type="spellStart"/>
      <w:r w:rsidR="003F19CF">
        <w:t>późn</w:t>
      </w:r>
      <w:proofErr w:type="spellEnd"/>
      <w:r w:rsidR="003F19CF">
        <w:t>. zm.</w:t>
      </w:r>
      <w:r w:rsidR="006F405F">
        <w:t>)</w:t>
      </w:r>
      <w:r>
        <w:t>.</w:t>
      </w:r>
    </w:p>
    <w:p w14:paraId="65146D95" w14:textId="77777777" w:rsidR="00A42049" w:rsidRDefault="00000000" w:rsidP="00B26132">
      <w:pPr>
        <w:pStyle w:val="Kartausugi"/>
      </w:pPr>
      <w:r>
        <w:rPr>
          <w:b/>
        </w:rPr>
        <w:t>Wykaz potrzebnych dokumentów:</w:t>
      </w:r>
    </w:p>
    <w:p w14:paraId="4F46E252" w14:textId="03CF282E" w:rsidR="00652B02" w:rsidRDefault="006F405F" w:rsidP="0073248F">
      <w:pPr>
        <w:pStyle w:val="Kartausugi"/>
        <w:numPr>
          <w:ilvl w:val="0"/>
          <w:numId w:val="4"/>
        </w:numPr>
        <w:ind w:left="357" w:hanging="357"/>
      </w:pPr>
      <w:r w:rsidRPr="00BB7961">
        <w:t xml:space="preserve">Wniosek o </w:t>
      </w:r>
      <w:r w:rsidR="00652B02">
        <w:t>zmianę lasu na użytek rolny złożony przez właściciela wraz z uzasadnieniem (wskazaniem szczególnie uzasadnionych potrzeb właściciela</w:t>
      </w:r>
      <w:r w:rsidR="001B2066">
        <w:t xml:space="preserve"> lasu</w:t>
      </w:r>
      <w:r w:rsidR="00652B02">
        <w:t>) oraz mapa ze wskazaniem powierzchni</w:t>
      </w:r>
      <w:r w:rsidR="00B5264B">
        <w:t xml:space="preserve"> lasu</w:t>
      </w:r>
      <w:r w:rsidR="00652B02">
        <w:t xml:space="preserve"> do zmiany</w:t>
      </w:r>
      <w:r w:rsidR="00B5264B">
        <w:t xml:space="preserve"> </w:t>
      </w:r>
      <w:r w:rsidR="00652B02">
        <w:t>na użytek rolny.</w:t>
      </w:r>
    </w:p>
    <w:p w14:paraId="2A773B99" w14:textId="77777777" w:rsidR="00CA7967" w:rsidRDefault="00652B02" w:rsidP="0073248F">
      <w:pPr>
        <w:pStyle w:val="Kartausugi"/>
        <w:numPr>
          <w:ilvl w:val="0"/>
          <w:numId w:val="4"/>
        </w:numPr>
        <w:ind w:left="357" w:hanging="357"/>
      </w:pPr>
      <w:r>
        <w:t>Decyzja o środowiskowych uwarunkowaniach</w:t>
      </w:r>
      <w:bookmarkStart w:id="0" w:name="main-form:full-content-document-view-pan"/>
      <w:bookmarkEnd w:id="0"/>
      <w:r>
        <w:t xml:space="preserve"> w przypadku zmiany lasu na użytek rolny:</w:t>
      </w:r>
    </w:p>
    <w:p w14:paraId="506107B6" w14:textId="77777777" w:rsidR="002963D2" w:rsidRDefault="00652B02" w:rsidP="002963D2">
      <w:pPr>
        <w:pStyle w:val="Kartausugi"/>
        <w:numPr>
          <w:ilvl w:val="0"/>
          <w:numId w:val="5"/>
        </w:numPr>
      </w:pPr>
      <w:r>
        <w:t>jeżeli dotyczy lasów łęgowych, olsów lub lasów na siedliskach bagiennych,</w:t>
      </w:r>
    </w:p>
    <w:p w14:paraId="14D0559A" w14:textId="77777777" w:rsidR="002963D2" w:rsidRDefault="00652B02" w:rsidP="002963D2">
      <w:pPr>
        <w:pStyle w:val="Kartausugi"/>
        <w:numPr>
          <w:ilvl w:val="0"/>
          <w:numId w:val="5"/>
        </w:numPr>
      </w:pPr>
      <w:r>
        <w:t xml:space="preserve">jeżeli dotyczy enklaw pośród użytków rolnych lub nieużytków, </w:t>
      </w:r>
    </w:p>
    <w:p w14:paraId="1037CB6F" w14:textId="220B6A75" w:rsidR="002963D2" w:rsidRDefault="00652B02" w:rsidP="002963D2">
      <w:pPr>
        <w:pStyle w:val="Kartausugi"/>
        <w:numPr>
          <w:ilvl w:val="0"/>
          <w:numId w:val="5"/>
        </w:numPr>
      </w:pPr>
      <w:r>
        <w:t>na obszarach objętych formami ochrony przyrody</w:t>
      </w:r>
      <w:r w:rsidR="002963D2">
        <w:t xml:space="preserve"> o których mowa w art. 6 ust. 1 pkt </w:t>
      </w:r>
      <w:r w:rsidR="00563EB3">
        <w:t xml:space="preserve"> </w:t>
      </w:r>
      <w:r w:rsidR="002963D2">
        <w:t>1-5, 8</w:t>
      </w:r>
      <w:r w:rsidR="00563EB3">
        <w:t xml:space="preserve"> </w:t>
      </w:r>
      <w:r w:rsidR="002963D2">
        <w:t xml:space="preserve">i 9 ustawy z dnia 16 kwietnia 2004 r. o ochronie przyrody, lub w otulinach form ochrony przyrody, o których mowa w </w:t>
      </w:r>
      <w:bookmarkStart w:id="1" w:name="target_link_mfrxilrtg4ytimjqgyydqltqmfyc"/>
      <w:bookmarkEnd w:id="1"/>
      <w:r w:rsidR="002963D2">
        <w:t>art. 6 ust. 1 pkt 1-3 tej ustawy,</w:t>
      </w:r>
    </w:p>
    <w:p w14:paraId="7BA04667" w14:textId="400922F2" w:rsidR="002963D2" w:rsidRDefault="002963D2" w:rsidP="002963D2">
      <w:pPr>
        <w:pStyle w:val="Kartausugi"/>
        <w:numPr>
          <w:ilvl w:val="0"/>
          <w:numId w:val="5"/>
        </w:numPr>
      </w:pPr>
      <w:r>
        <w:t>w granicach administracyjnych</w:t>
      </w:r>
      <w:r w:rsidR="001D5D46">
        <w:t xml:space="preserve"> miast,</w:t>
      </w:r>
    </w:p>
    <w:p w14:paraId="36B9B947" w14:textId="77777777" w:rsidR="00B5264B" w:rsidRDefault="002963D2" w:rsidP="002963D2">
      <w:pPr>
        <w:pStyle w:val="Kartausugi"/>
        <w:numPr>
          <w:ilvl w:val="0"/>
          <w:numId w:val="5"/>
        </w:numPr>
      </w:pPr>
      <w:r>
        <w:t>o powierzchni nie mniejszej niż 1 ha, inn</w:t>
      </w:r>
      <w:r w:rsidR="001D5D46">
        <w:t>ych</w:t>
      </w:r>
      <w:r>
        <w:t xml:space="preserve"> niż wymienione w lit. a-d</w:t>
      </w:r>
    </w:p>
    <w:p w14:paraId="3F48E40B" w14:textId="1ED6EFC9" w:rsidR="002963D2" w:rsidRDefault="002963D2" w:rsidP="00B5264B">
      <w:pPr>
        <w:pStyle w:val="Kartausugi"/>
        <w:ind w:left="360"/>
      </w:pPr>
      <w:r>
        <w:t xml:space="preserve">zgodnie z § 3 ust. 1 pkt 88 rozporządzeniem </w:t>
      </w:r>
      <w:bookmarkStart w:id="2" w:name="main-form:menu-tabs"/>
      <w:bookmarkStart w:id="3" w:name="main-form:metrical-info-tab"/>
      <w:bookmarkEnd w:id="2"/>
      <w:bookmarkEnd w:id="3"/>
      <w:r>
        <w:t>Rady Ministrów z dnia 10 września 2019 r. w</w:t>
      </w:r>
      <w:r w:rsidR="00563EB3">
        <w:t xml:space="preserve"> </w:t>
      </w:r>
      <w:r>
        <w:t>sprawie przedsięwzięć mogących znacząco oddziaływać na środowisko (Dz. U. z 2019 r. poz.</w:t>
      </w:r>
      <w:r w:rsidR="00563EB3">
        <w:t xml:space="preserve"> </w:t>
      </w:r>
      <w:r>
        <w:t xml:space="preserve">1839, z </w:t>
      </w:r>
      <w:proofErr w:type="spellStart"/>
      <w:r>
        <w:t>późn</w:t>
      </w:r>
      <w:proofErr w:type="spellEnd"/>
      <w:r>
        <w:t>. zm.).</w:t>
      </w:r>
    </w:p>
    <w:p w14:paraId="1100DBE3" w14:textId="6AE41C2C" w:rsidR="002963D2" w:rsidRDefault="002963D2" w:rsidP="0073248F">
      <w:pPr>
        <w:pStyle w:val="Kartausugi"/>
        <w:numPr>
          <w:ilvl w:val="0"/>
          <w:numId w:val="4"/>
        </w:numPr>
        <w:ind w:left="357" w:hanging="357"/>
      </w:pPr>
      <w:r>
        <w:t>Załącznik graficzny określający przewidywany teren, na którym będzie realizowane</w:t>
      </w:r>
      <w:r w:rsidR="001D5D46">
        <w:t xml:space="preserve"> </w:t>
      </w:r>
      <w:r>
        <w:t>przedsięwzięcie, oraz przewidywany obszar, na który będzie oddziaływać przedsięwzięcie, o</w:t>
      </w:r>
      <w:r w:rsidR="00563EB3">
        <w:t xml:space="preserve"> </w:t>
      </w:r>
      <w:r>
        <w:t>ile dołączenie tego załącznika było wymagane przez przepisy obowiązujące w dniu złożenia wniosku o wydanie decyzji o środowiskowych uwarunkowaniach, w</w:t>
      </w:r>
      <w:r w:rsidR="00563EB3">
        <w:t xml:space="preserve"> </w:t>
      </w:r>
      <w:r>
        <w:t>szczególności mapa, o</w:t>
      </w:r>
      <w:r w:rsidR="00563EB3">
        <w:t xml:space="preserve"> </w:t>
      </w:r>
      <w:r>
        <w:t xml:space="preserve">której mowa w </w:t>
      </w:r>
      <w:bookmarkStart w:id="4" w:name="target_link_mfrxilrsgqztkmzoobqxalrvha3t"/>
      <w:bookmarkEnd w:id="4"/>
      <w:r>
        <w:t xml:space="preserve">art. 74 ust. 1 pkt 3a </w:t>
      </w:r>
      <w:r>
        <w:lastRenderedPageBreak/>
        <w:t>ustawy z dnia 3 października 2008 r. o</w:t>
      </w:r>
      <w:r w:rsidR="00563EB3">
        <w:t xml:space="preserve"> </w:t>
      </w:r>
      <w:r>
        <w:t>udostępnianiu informacji o środowisku i jego ochronie, udziale społeczeństwa w ochronie środowiska oraz</w:t>
      </w:r>
      <w:r w:rsidR="00563EB3">
        <w:t xml:space="preserve"> </w:t>
      </w:r>
      <w:r>
        <w:t>o</w:t>
      </w:r>
      <w:r w:rsidR="00563EB3">
        <w:t xml:space="preserve"> </w:t>
      </w:r>
      <w:r>
        <w:t>ocenach oddziaływania na środowisko (Dz. U. z 202</w:t>
      </w:r>
      <w:r w:rsidR="004D3CA1">
        <w:t>3</w:t>
      </w:r>
      <w:r>
        <w:t xml:space="preserve"> poz. 10</w:t>
      </w:r>
      <w:r w:rsidR="004D3CA1">
        <w:t>94</w:t>
      </w:r>
      <w:r>
        <w:t xml:space="preserve">, z </w:t>
      </w:r>
      <w:proofErr w:type="spellStart"/>
      <w:r>
        <w:t>późn</w:t>
      </w:r>
      <w:proofErr w:type="spellEnd"/>
      <w:r>
        <w:t>. zm.), w</w:t>
      </w:r>
      <w:r w:rsidR="00563EB3">
        <w:t xml:space="preserve"> </w:t>
      </w:r>
      <w:r>
        <w:t>sprawach poprzedzonych decyzją o środowiskowych uwarunkowaniach wydaną w postępowaniu wymagającym udziału społeczeństwa.</w:t>
      </w:r>
    </w:p>
    <w:p w14:paraId="05706941" w14:textId="1E8FD090" w:rsidR="001B2066" w:rsidRDefault="001B2066" w:rsidP="0073248F">
      <w:pPr>
        <w:pStyle w:val="Kartausugi"/>
        <w:numPr>
          <w:ilvl w:val="0"/>
          <w:numId w:val="4"/>
        </w:numPr>
        <w:ind w:left="357" w:hanging="357"/>
      </w:pPr>
      <w:r>
        <w:t xml:space="preserve">Inne dokumenty potwierdzające szczególnie uzasadnione potrzeb właściciela na zmianę lasu na użytek rolny. </w:t>
      </w:r>
    </w:p>
    <w:p w14:paraId="5BBCD50E" w14:textId="3226AE7E" w:rsidR="00A42049" w:rsidRPr="00BB7961" w:rsidRDefault="00BB7961" w:rsidP="0073248F">
      <w:pPr>
        <w:pStyle w:val="Kartausugi"/>
        <w:numPr>
          <w:ilvl w:val="0"/>
          <w:numId w:val="4"/>
        </w:numPr>
        <w:ind w:left="357" w:hanging="357"/>
        <w:contextualSpacing w:val="0"/>
      </w:pPr>
      <w:r>
        <w:t>D</w:t>
      </w:r>
      <w:r w:rsidR="006F405F" w:rsidRPr="00BB7961">
        <w:t>owód uiszczenia opłaty skarbowej</w:t>
      </w:r>
      <w:r>
        <w:t>.</w:t>
      </w:r>
    </w:p>
    <w:p w14:paraId="76465173" w14:textId="77777777" w:rsidR="00A42049" w:rsidRDefault="00000000" w:rsidP="00B26132">
      <w:pPr>
        <w:pStyle w:val="Kartausugi"/>
      </w:pPr>
      <w:r>
        <w:rPr>
          <w:b/>
        </w:rPr>
        <w:t>Wysokość opłat:</w:t>
      </w:r>
    </w:p>
    <w:p w14:paraId="4E721DCA" w14:textId="62FDB542" w:rsidR="006F405F" w:rsidRDefault="006F405F" w:rsidP="00B26132">
      <w:pPr>
        <w:pStyle w:val="Kartausugi"/>
        <w:contextualSpacing w:val="0"/>
      </w:pPr>
      <w:r>
        <w:t>1</w:t>
      </w:r>
      <w:r w:rsidR="001D5D46">
        <w:t>0</w:t>
      </w:r>
      <w:r>
        <w:t xml:space="preserve">,00 zł – opłata skarbowa za wydanie </w:t>
      </w:r>
      <w:r w:rsidR="001D5D46">
        <w:t>decyzji administracyjnej</w:t>
      </w:r>
      <w:r w:rsidR="001D5D46">
        <w:br/>
      </w:r>
      <w:r>
        <w:t>Płatne na rachunek Urzędu Miejskiego Gminy Rawicz</w:t>
      </w:r>
      <w:r w:rsidR="00BB7961">
        <w:t xml:space="preserve"> n</w:t>
      </w:r>
      <w:r>
        <w:t>umer: 20 1020 4027 0000 1602 1525 1668</w:t>
      </w:r>
      <w:r w:rsidR="00BB7961">
        <w:t xml:space="preserve"> lub za pomocą terminala płatniczego bezpośrednio w Wydziale. </w:t>
      </w:r>
      <w:r>
        <w:br/>
      </w:r>
      <w:r w:rsidR="00663B4B">
        <w:t>W przypadku dokonania wpłaty opłaty skarbowej drogą elektroniczną wystarczającym dowodem na uiszczenie tej opłaty będzie wydruk przelewu (w zależności od opcji udostępnionej przez bank), jak również może to być wyciąg z konta. Istotnym jest, aby z dokumentu wynikały dane adresowe wpłacającego, przedmiot i wysokość dokonanej opłaty, numer jego konta bankowego i numer konta bankowego Urzędu Miejskiego Gminy Rawicz. Zarówno wydruk, jak i wyciąg nie muszą (mogą) być potwierdzone przez bank oraz powinny być przedstawione w oryginalnym wydruku. Istnieje również możliwość wniesienia opłaty skarbowej za pomocą terminala płatniczego w siedzibie urzędu.</w:t>
      </w:r>
    </w:p>
    <w:p w14:paraId="26C1C4A4" w14:textId="77777777" w:rsidR="00A42049" w:rsidRDefault="00000000" w:rsidP="00B26132">
      <w:pPr>
        <w:pStyle w:val="Kartausugi"/>
      </w:pPr>
      <w:r>
        <w:rPr>
          <w:b/>
        </w:rPr>
        <w:t>Dokładne określenie miejsca wykonania usługi:</w:t>
      </w:r>
    </w:p>
    <w:p w14:paraId="72A19068" w14:textId="66491231" w:rsidR="00A42049" w:rsidRDefault="00BB7961" w:rsidP="001D5D46">
      <w:pPr>
        <w:pStyle w:val="Kartausugi"/>
        <w:contextualSpacing w:val="0"/>
      </w:pPr>
      <w:r>
        <w:t xml:space="preserve">Rawicz, </w:t>
      </w:r>
      <w:r w:rsidR="00663B4B">
        <w:t>Wały Jarosława Dąbrowskiego 2,</w:t>
      </w:r>
      <w:r>
        <w:t xml:space="preserve"> </w:t>
      </w:r>
      <w:r w:rsidR="00663B4B">
        <w:t>pokój nr 19 (I piętro)</w:t>
      </w:r>
      <w:r>
        <w:t xml:space="preserve"> w </w:t>
      </w:r>
      <w:r w:rsidR="00663B4B">
        <w:t>godzin</w:t>
      </w:r>
      <w:r>
        <w:t>ach</w:t>
      </w:r>
      <w:r w:rsidR="00663B4B">
        <w:t xml:space="preserve"> urzędowania wydziału:</w:t>
      </w:r>
      <w:r w:rsidR="0061097D">
        <w:t xml:space="preserve"> </w:t>
      </w:r>
      <w:r w:rsidR="00663B4B">
        <w:t>poniedziałek 8</w:t>
      </w:r>
      <w:r w:rsidR="00663B4B" w:rsidRPr="00663B4B">
        <w:rPr>
          <w:vertAlign w:val="superscript"/>
        </w:rPr>
        <w:t>00</w:t>
      </w:r>
      <w:r w:rsidR="00663B4B">
        <w:t>-16</w:t>
      </w:r>
      <w:r w:rsidR="00663B4B" w:rsidRPr="00663B4B">
        <w:rPr>
          <w:vertAlign w:val="superscript"/>
        </w:rPr>
        <w:t>00</w:t>
      </w:r>
      <w:r w:rsidR="00663B4B">
        <w:t>, wtorek-piątek 7</w:t>
      </w:r>
      <w:r w:rsidR="00663B4B" w:rsidRPr="00663B4B">
        <w:rPr>
          <w:vertAlign w:val="superscript"/>
        </w:rPr>
        <w:t>00</w:t>
      </w:r>
      <w:r w:rsidR="00663B4B">
        <w:t>-15</w:t>
      </w:r>
      <w:r w:rsidR="00663B4B" w:rsidRPr="00663B4B">
        <w:rPr>
          <w:vertAlign w:val="superscript"/>
        </w:rPr>
        <w:t>00</w:t>
      </w:r>
    </w:p>
    <w:p w14:paraId="3B2DEBE7" w14:textId="02FD1AF9" w:rsidR="00A42049" w:rsidRDefault="00000000" w:rsidP="001D5D46">
      <w:pPr>
        <w:pStyle w:val="Kartausugi"/>
        <w:contextualSpacing w:val="0"/>
      </w:pPr>
      <w:r>
        <w:rPr>
          <w:b/>
        </w:rPr>
        <w:t>Określenie czasu realizacji usługi:</w:t>
      </w:r>
      <w:r w:rsidR="001D5D46">
        <w:rPr>
          <w:b/>
        </w:rPr>
        <w:br/>
      </w:r>
      <w:r w:rsidR="001D5D46">
        <w:t>Niezwłocznie, nie później niż w ciągu miesiąca od dnia wszczęcia postępowania.</w:t>
      </w:r>
      <w:r w:rsidR="001D5D46">
        <w:br/>
        <w:t>Nie później niż w ciągu dwóch miesięcy od dnia wszczęcia postępowania, jeżeli sprawa jest szczególnie skomplikowana.</w:t>
      </w:r>
    </w:p>
    <w:p w14:paraId="3A6D98D6" w14:textId="77777777" w:rsidR="00A42049" w:rsidRDefault="00000000" w:rsidP="001D5D46">
      <w:pPr>
        <w:pStyle w:val="Kartausugi"/>
      </w:pPr>
      <w:r>
        <w:rPr>
          <w:b/>
        </w:rPr>
        <w:t>Informacja o trybie odwoławczym:</w:t>
      </w:r>
    </w:p>
    <w:p w14:paraId="198D2D79" w14:textId="3A1F8077" w:rsidR="00A42049" w:rsidRDefault="001D5D46" w:rsidP="001D5D46">
      <w:pPr>
        <w:pStyle w:val="Kartausugi"/>
        <w:contextualSpacing w:val="0"/>
      </w:pPr>
      <w:r>
        <w:t>Odwołanie wnosi się do</w:t>
      </w:r>
      <w:r w:rsidR="007E2A18">
        <w:t xml:space="preserve"> Samorządowego Kolegium Odwoławczego w Lesznie, za pośrednictwem Starosty Rawickiego, </w:t>
      </w:r>
      <w:r>
        <w:t>w terminie 14 dni</w:t>
      </w:r>
      <w:r w:rsidR="007E2A18">
        <w:t xml:space="preserve"> od dnia otrzymania </w:t>
      </w:r>
      <w:r>
        <w:t>decyzji.</w:t>
      </w:r>
    </w:p>
    <w:p w14:paraId="58164BBB" w14:textId="77777777" w:rsidR="00A42049" w:rsidRDefault="00000000" w:rsidP="00B26132">
      <w:pPr>
        <w:pStyle w:val="Kartausugi"/>
      </w:pPr>
      <w:r>
        <w:rPr>
          <w:b/>
        </w:rPr>
        <w:t>Uwagi:</w:t>
      </w:r>
    </w:p>
    <w:p w14:paraId="6A64176D" w14:textId="62F06AB5" w:rsidR="00A42049" w:rsidRDefault="001D5D46" w:rsidP="00B26132">
      <w:pPr>
        <w:pStyle w:val="Kartausugi"/>
      </w:pPr>
      <w:r>
        <w:lastRenderedPageBreak/>
        <w:t>Zmiana lasu na użytek rolny jest dopuszczalna w przypadkach szczególnie uzasadnionych potrzeb właścicieli lasów.</w:t>
      </w:r>
    </w:p>
    <w:sectPr w:rsidR="00A42049">
      <w:pgSz w:w="11906" w:h="16838"/>
      <w:pgMar w:top="1417" w:right="850" w:bottom="1417" w:left="85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DED"/>
    <w:multiLevelType w:val="hybridMultilevel"/>
    <w:tmpl w:val="7052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A5645"/>
    <w:multiLevelType w:val="hybridMultilevel"/>
    <w:tmpl w:val="A62A3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70C"/>
    <w:multiLevelType w:val="multilevel"/>
    <w:tmpl w:val="8826A6E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951548F"/>
    <w:multiLevelType w:val="hybridMultilevel"/>
    <w:tmpl w:val="6414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EB3"/>
    <w:multiLevelType w:val="multilevel"/>
    <w:tmpl w:val="F7169798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OpenSymbol, 'Arial Unicode MS'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6F0261F1"/>
    <w:multiLevelType w:val="hybridMultilevel"/>
    <w:tmpl w:val="48E04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B01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73819246">
    <w:abstractNumId w:val="3"/>
  </w:num>
  <w:num w:numId="2" w16cid:durableId="748424627">
    <w:abstractNumId w:val="6"/>
  </w:num>
  <w:num w:numId="3" w16cid:durableId="397172217">
    <w:abstractNumId w:val="2"/>
  </w:num>
  <w:num w:numId="4" w16cid:durableId="2061859464">
    <w:abstractNumId w:val="0"/>
  </w:num>
  <w:num w:numId="5" w16cid:durableId="1512597684">
    <w:abstractNumId w:val="1"/>
  </w:num>
  <w:num w:numId="6" w16cid:durableId="627012605">
    <w:abstractNumId w:val="5"/>
  </w:num>
  <w:num w:numId="7" w16cid:durableId="1462461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49"/>
    <w:rsid w:val="000521A3"/>
    <w:rsid w:val="001B2066"/>
    <w:rsid w:val="001D5D46"/>
    <w:rsid w:val="002706A0"/>
    <w:rsid w:val="002963D2"/>
    <w:rsid w:val="003F19CF"/>
    <w:rsid w:val="00473CD7"/>
    <w:rsid w:val="004D3CA1"/>
    <w:rsid w:val="00563EB3"/>
    <w:rsid w:val="0061097D"/>
    <w:rsid w:val="006377DF"/>
    <w:rsid w:val="00652B02"/>
    <w:rsid w:val="00663B4B"/>
    <w:rsid w:val="006F405F"/>
    <w:rsid w:val="0073248F"/>
    <w:rsid w:val="007E2A18"/>
    <w:rsid w:val="00A42049"/>
    <w:rsid w:val="00A8080B"/>
    <w:rsid w:val="00B26132"/>
    <w:rsid w:val="00B5264B"/>
    <w:rsid w:val="00BB7961"/>
    <w:rsid w:val="00C34597"/>
    <w:rsid w:val="00C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5B0C"/>
  <w15:docId w15:val="{39D7A7C3-6507-47EE-8462-61DC9154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center"/>
    </w:pPr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Hipercze">
    <w:name w:val="Hyperlink"/>
    <w:basedOn w:val="Domylnaczcionkaakapitu"/>
    <w:unhideWhenUsed/>
    <w:rsid w:val="000521A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1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7961"/>
    <w:pPr>
      <w:ind w:left="720"/>
      <w:contextualSpacing/>
    </w:pPr>
  </w:style>
  <w:style w:type="paragraph" w:customStyle="1" w:styleId="Kartausugi">
    <w:name w:val="Karta usługi"/>
    <w:basedOn w:val="Normalny"/>
    <w:link w:val="KartausugiZnak"/>
    <w:qFormat/>
    <w:rsid w:val="00C34597"/>
    <w:pPr>
      <w:spacing w:before="120" w:after="120" w:line="360" w:lineRule="auto"/>
      <w:contextualSpacing/>
      <w:jc w:val="left"/>
    </w:pPr>
    <w:rPr>
      <w:color w:val="000000"/>
      <w:u w:color="000000"/>
    </w:rPr>
  </w:style>
  <w:style w:type="character" w:customStyle="1" w:styleId="KartausugiZnak">
    <w:name w:val="Karta usługi Znak"/>
    <w:basedOn w:val="Domylnaczcionkaakapitu"/>
    <w:link w:val="Kartausugi"/>
    <w:rsid w:val="00C34597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Standard">
    <w:name w:val="Standard"/>
    <w:rsid w:val="002963D2"/>
    <w:pPr>
      <w:autoSpaceDN w:val="0"/>
      <w:textAlignment w:val="baseline"/>
    </w:pPr>
    <w:rPr>
      <w:kern w:val="3"/>
      <w:sz w:val="24"/>
      <w:szCs w:val="24"/>
      <w:lang w:eastAsia="zh-CN" w:bidi="ar-SA"/>
    </w:rPr>
  </w:style>
  <w:style w:type="paragraph" w:customStyle="1" w:styleId="TableHeading">
    <w:name w:val="Table Heading"/>
    <w:basedOn w:val="Normalny"/>
    <w:rsid w:val="001D5D46"/>
    <w:pPr>
      <w:suppressLineNumbers/>
      <w:autoSpaceDN w:val="0"/>
      <w:textAlignment w:val="baseline"/>
    </w:pPr>
    <w:rPr>
      <w:rFonts w:ascii="Times New Roman" w:eastAsia="Times New Roman" w:hAnsi="Times New Roman" w:cs="Times New Roman"/>
      <w:b/>
      <w:bCs/>
      <w:kern w:val="3"/>
      <w:lang w:eastAsia="zh-CN" w:bidi="ar-SA"/>
    </w:rPr>
  </w:style>
  <w:style w:type="numbering" w:customStyle="1" w:styleId="WW8Num2">
    <w:name w:val="WW8Num2"/>
    <w:basedOn w:val="Bezlisty"/>
    <w:rsid w:val="001D5D4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ownictwo@powiatraw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61/22 Starosty Rawickiego z dnia 27 grudnia 2022 r.</vt:lpstr>
    </vt:vector>
  </TitlesOfParts>
  <Company>Starosta Rawicki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61/22 Starosty Rawickiego z dnia 27 grudnia 2022 r.</dc:title>
  <dc:subject>w sprawie wprowadzenia Regulaminu określającego zasady opracowywania i^aktualizacji kart usług w^Starostwie Powiatowym w^Rawiczu.</dc:subject>
  <dc:creator>mpawlicki</dc:creator>
  <dc:description/>
  <cp:lastModifiedBy>Martyna Łańczak</cp:lastModifiedBy>
  <cp:revision>16</cp:revision>
  <dcterms:created xsi:type="dcterms:W3CDTF">2023-02-28T07:19:00Z</dcterms:created>
  <dcterms:modified xsi:type="dcterms:W3CDTF">2023-10-19T08:54:00Z</dcterms:modified>
  <cp:category>Akt prawny</cp:category>
  <dc:language>pl-PL</dc:language>
</cp:coreProperties>
</file>