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111D" w14:textId="77777777" w:rsidR="00A42049" w:rsidRDefault="00933507" w:rsidP="005E6958">
      <w:pPr>
        <w:pStyle w:val="Kartausugi"/>
        <w:spacing w:before="120"/>
      </w:pPr>
      <w:r>
        <w:t>Starostwo Powiatowe w Rawiczu</w:t>
      </w:r>
    </w:p>
    <w:p w14:paraId="7D2E4D50" w14:textId="49BB4DDA" w:rsidR="00A42049" w:rsidRDefault="00933507" w:rsidP="005E6958">
      <w:pPr>
        <w:pStyle w:val="Kartausugi"/>
        <w:spacing w:before="120"/>
      </w:pPr>
      <w:r>
        <w:t>Nazwa komórki organizacyjnej:</w:t>
      </w:r>
      <w:r w:rsidR="002706A0">
        <w:t xml:space="preserve"> Wydział Architektury, Budownictwa i Ochrony Środowiska</w:t>
      </w:r>
    </w:p>
    <w:p w14:paraId="7458F6B6" w14:textId="0E3A20E6" w:rsidR="00A42049" w:rsidRDefault="00933507" w:rsidP="005E6958">
      <w:pPr>
        <w:pStyle w:val="Kartausugi"/>
        <w:spacing w:before="120"/>
      </w:pPr>
      <w:r>
        <w:t>Adres:</w:t>
      </w:r>
      <w:r w:rsidR="002706A0">
        <w:t xml:space="preserve"> Wały Jarosława Dąbrowskiego 2, 63-900 Rawicz</w:t>
      </w:r>
    </w:p>
    <w:p w14:paraId="13FD9FAD" w14:textId="34BBA914" w:rsidR="00A42049" w:rsidRPr="005E6958" w:rsidRDefault="00933507" w:rsidP="005E6958">
      <w:pPr>
        <w:pStyle w:val="Kartausugi"/>
        <w:spacing w:before="120"/>
        <w:rPr>
          <w:lang w:val="en-US"/>
        </w:rPr>
      </w:pPr>
      <w:r w:rsidRPr="005E6958">
        <w:rPr>
          <w:lang w:val="en-US"/>
        </w:rPr>
        <w:t>E-mail/</w:t>
      </w:r>
      <w:proofErr w:type="spellStart"/>
      <w:r w:rsidRPr="005E6958">
        <w:rPr>
          <w:lang w:val="en-US"/>
        </w:rPr>
        <w:t>Numer</w:t>
      </w:r>
      <w:proofErr w:type="spellEnd"/>
      <w:r w:rsidRPr="005E6958">
        <w:rPr>
          <w:lang w:val="en-US"/>
        </w:rPr>
        <w:t xml:space="preserve"> </w:t>
      </w:r>
      <w:proofErr w:type="spellStart"/>
      <w:r w:rsidRPr="005E6958">
        <w:rPr>
          <w:lang w:val="en-US"/>
        </w:rPr>
        <w:t>telefonu</w:t>
      </w:r>
      <w:proofErr w:type="spellEnd"/>
      <w:r w:rsidRPr="005E6958">
        <w:rPr>
          <w:lang w:val="en-US"/>
        </w:rPr>
        <w:t>:</w:t>
      </w:r>
      <w:r w:rsidR="002706A0" w:rsidRPr="005E6958">
        <w:rPr>
          <w:lang w:val="en-US"/>
        </w:rPr>
        <w:t xml:space="preserve"> </w:t>
      </w:r>
      <w:hyperlink r:id="rId5" w:history="1">
        <w:r w:rsidR="000521A3" w:rsidRPr="005E6958">
          <w:rPr>
            <w:rStyle w:val="Hipercze"/>
            <w:lang w:val="en-US"/>
          </w:rPr>
          <w:t>budownictwo@powiatrawicki.pl</w:t>
        </w:r>
      </w:hyperlink>
      <w:r w:rsidR="000521A3" w:rsidRPr="005E6958">
        <w:rPr>
          <w:lang w:val="en-US"/>
        </w:rPr>
        <w:t>/</w:t>
      </w:r>
      <w:r w:rsidR="00BB7961" w:rsidRPr="005E6958">
        <w:rPr>
          <w:lang w:val="en-US"/>
        </w:rPr>
        <w:t xml:space="preserve">tel. </w:t>
      </w:r>
      <w:r w:rsidR="002706A0" w:rsidRPr="005E6958">
        <w:rPr>
          <w:lang w:val="en-US"/>
        </w:rPr>
        <w:t>65</w:t>
      </w:r>
      <w:r w:rsidR="005E6958" w:rsidRPr="005E6958">
        <w:rPr>
          <w:lang w:val="en-US"/>
        </w:rPr>
        <w:t xml:space="preserve"> </w:t>
      </w:r>
      <w:r w:rsidR="00E4080D" w:rsidRPr="005E6958">
        <w:rPr>
          <w:lang w:val="en-US"/>
        </w:rPr>
        <w:t>546 11 09</w:t>
      </w:r>
    </w:p>
    <w:p w14:paraId="03E3778F" w14:textId="69EECA02" w:rsidR="00A42049" w:rsidRDefault="00933507" w:rsidP="005E6958">
      <w:pPr>
        <w:pStyle w:val="Kartausugi"/>
        <w:spacing w:before="120"/>
        <w:jc w:val="center"/>
        <w:rPr>
          <w:b/>
        </w:rPr>
      </w:pPr>
      <w:r>
        <w:rPr>
          <w:b/>
        </w:rPr>
        <w:t>Karta usługi</w:t>
      </w:r>
      <w:r>
        <w:rPr>
          <w:b/>
        </w:rPr>
        <w:br/>
      </w:r>
      <w:r w:rsidR="006F405F">
        <w:rPr>
          <w:b/>
        </w:rPr>
        <w:t>Wydawanie</w:t>
      </w:r>
      <w:r w:rsidR="00F87EC9">
        <w:rPr>
          <w:b/>
        </w:rPr>
        <w:t xml:space="preserve"> zezwoleń na zbieranie odpadów</w:t>
      </w:r>
    </w:p>
    <w:p w14:paraId="486E55E8" w14:textId="0BB02729" w:rsidR="00A42049" w:rsidRDefault="00933507" w:rsidP="005E6958">
      <w:pPr>
        <w:pStyle w:val="Kartausugi"/>
        <w:spacing w:before="120"/>
      </w:pPr>
      <w:r>
        <w:t>Numer referencyjny:</w:t>
      </w:r>
      <w:r w:rsidR="00F87EC9">
        <w:t xml:space="preserve"> ABŚ-24</w:t>
      </w:r>
    </w:p>
    <w:p w14:paraId="4BE27E85" w14:textId="5697AF17" w:rsidR="00A42049" w:rsidRDefault="00933507" w:rsidP="005E6958">
      <w:pPr>
        <w:pStyle w:val="Kartausugi"/>
        <w:spacing w:before="120"/>
      </w:pPr>
      <w:r>
        <w:t>Załączniki:</w:t>
      </w:r>
      <w:r w:rsidR="00F87EC9">
        <w:t xml:space="preserve"> ABŚ-24</w:t>
      </w:r>
      <w:r w:rsidR="006F405F">
        <w:t>/1</w:t>
      </w:r>
    </w:p>
    <w:p w14:paraId="4B1C9AF8" w14:textId="77777777" w:rsidR="00A42049" w:rsidRDefault="00933507" w:rsidP="005E6958">
      <w:pPr>
        <w:pStyle w:val="Kartausugi"/>
        <w:spacing w:before="120"/>
      </w:pPr>
      <w:r>
        <w:rPr>
          <w:b/>
        </w:rPr>
        <w:t>Podstawa prawna:</w:t>
      </w:r>
    </w:p>
    <w:p w14:paraId="2371F017" w14:textId="08D8AD0A" w:rsidR="00A42049" w:rsidRDefault="00BB7961" w:rsidP="005E6958">
      <w:pPr>
        <w:pStyle w:val="Kartausugi"/>
        <w:spacing w:before="120"/>
      </w:pPr>
      <w:r>
        <w:t xml:space="preserve">Na podstawie </w:t>
      </w:r>
      <w:r w:rsidR="00F87EC9">
        <w:t>art. 41 - 44 ustawy z dnia 14 grudnia 2</w:t>
      </w:r>
      <w:r w:rsidR="00701256">
        <w:t>012 r. o odpadach (Dz. U. z 2023</w:t>
      </w:r>
      <w:r w:rsidR="00F87EC9">
        <w:t xml:space="preserve"> r. poz</w:t>
      </w:r>
      <w:r w:rsidR="00701256">
        <w:t>. 1587</w:t>
      </w:r>
      <w:r w:rsidR="00F87EC9">
        <w:t xml:space="preserve">, z późn. zm.); </w:t>
      </w:r>
      <w:r w:rsidR="00F76626">
        <w:t>rozporządzenia Ministra Klimatu z dnia 2 stycznia 2020 r. w sprawie katalogu odpadów.</w:t>
      </w:r>
    </w:p>
    <w:p w14:paraId="65146D95" w14:textId="77777777" w:rsidR="00A42049" w:rsidRDefault="00933507" w:rsidP="005E6958">
      <w:pPr>
        <w:pStyle w:val="Kartausugi"/>
        <w:spacing w:before="120"/>
      </w:pPr>
      <w:r>
        <w:rPr>
          <w:b/>
        </w:rPr>
        <w:t>Wykaz potrzebnych dokumentów:</w:t>
      </w:r>
    </w:p>
    <w:p w14:paraId="07A009AF" w14:textId="224078C7" w:rsidR="00BB6693" w:rsidRDefault="00F87EC9" w:rsidP="005E6958">
      <w:pPr>
        <w:pStyle w:val="Kartausugi"/>
        <w:numPr>
          <w:ilvl w:val="0"/>
          <w:numId w:val="2"/>
        </w:numPr>
        <w:spacing w:before="120"/>
        <w:ind w:left="284" w:hanging="284"/>
      </w:pPr>
      <w:r>
        <w:t>Zezwolenie na zbieranie odpadów wydaje się na wniosek posiadacza odpadów. Wniosek zawiera:</w:t>
      </w:r>
    </w:p>
    <w:p w14:paraId="73BD1861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426" w:hanging="142"/>
      </w:pPr>
      <w:r>
        <w:t>numer identyfikacji podatkowej (NIP) posiadacza odpadów;</w:t>
      </w:r>
    </w:p>
    <w:p w14:paraId="6121902E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426" w:hanging="142"/>
      </w:pPr>
      <w:r>
        <w:t>wyszczególnienie rodzajów odpadów przewidzianych do zbierania;</w:t>
      </w:r>
    </w:p>
    <w:p w14:paraId="73D686E7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426" w:hanging="142"/>
      </w:pPr>
      <w:r>
        <w:t>oznaczenie miejsca zbierania odpadów;</w:t>
      </w:r>
    </w:p>
    <w:p w14:paraId="0805D3D3" w14:textId="08022E74" w:rsidR="00F87EC9" w:rsidRDefault="00F87EC9" w:rsidP="005E6958">
      <w:pPr>
        <w:pStyle w:val="Kartausugi"/>
        <w:numPr>
          <w:ilvl w:val="0"/>
          <w:numId w:val="3"/>
        </w:numPr>
        <w:spacing w:before="120"/>
        <w:ind w:left="426" w:hanging="142"/>
      </w:pPr>
      <w:r>
        <w:t>wskazanie:</w:t>
      </w:r>
    </w:p>
    <w:p w14:paraId="0DCE81EB" w14:textId="77777777" w:rsidR="005E6958" w:rsidRDefault="00F87EC9" w:rsidP="005E6958">
      <w:pPr>
        <w:pStyle w:val="Kartausugi"/>
        <w:numPr>
          <w:ilvl w:val="0"/>
          <w:numId w:val="8"/>
        </w:numPr>
        <w:spacing w:before="120"/>
        <w:ind w:left="924" w:hanging="357"/>
      </w:pPr>
      <w:r>
        <w:t>miejsca i sposobu magazynowania oraz rodzaju magazynowanych odpadów,</w:t>
      </w:r>
    </w:p>
    <w:p w14:paraId="62A3CC49" w14:textId="77777777" w:rsidR="005E6958" w:rsidRDefault="00F87EC9" w:rsidP="005E6958">
      <w:pPr>
        <w:pStyle w:val="Kartausugi"/>
        <w:numPr>
          <w:ilvl w:val="0"/>
          <w:numId w:val="8"/>
        </w:numPr>
        <w:spacing w:before="120"/>
        <w:ind w:left="924" w:hanging="357"/>
      </w:pPr>
      <w:r>
        <w:t>maksymalnej masy poszczególnych rodzajów odpadów i maksymalnej łącznej masy wszystkich rodzajów odpadów, które mogą być magazynowane w tym samym czasie oraz które mogą być magazynowane w okresie roku,</w:t>
      </w:r>
    </w:p>
    <w:p w14:paraId="242E91F0" w14:textId="77777777" w:rsidR="005E6958" w:rsidRDefault="00F87EC9" w:rsidP="005E6958">
      <w:pPr>
        <w:pStyle w:val="Kartausugi"/>
        <w:numPr>
          <w:ilvl w:val="0"/>
          <w:numId w:val="8"/>
        </w:numPr>
        <w:spacing w:before="120"/>
        <w:ind w:left="924" w:hanging="357"/>
      </w:pPr>
      <w:r>
        <w:t>największej masy odpadów, które mogłyby być magazynowane w tym samym czasie</w:t>
      </w:r>
      <w:r w:rsidR="005E6958">
        <w:t xml:space="preserve"> </w:t>
      </w:r>
      <w:r>
        <w:t>w instalacji, obiekcie budowlanym lub jego części lub innym miejscu magazynowania odpadów, wynikającej z wymiarów instalacji, obiektu budowlanego lub jego części lub innego miejsca magazynowania odpadów,</w:t>
      </w:r>
    </w:p>
    <w:p w14:paraId="6EBB2D81" w14:textId="3F5E6AA8" w:rsidR="00F87EC9" w:rsidRDefault="00F87EC9" w:rsidP="005E6958">
      <w:pPr>
        <w:pStyle w:val="Kartausugi"/>
        <w:numPr>
          <w:ilvl w:val="0"/>
          <w:numId w:val="8"/>
        </w:numPr>
        <w:spacing w:before="120"/>
        <w:ind w:left="924" w:hanging="357"/>
      </w:pPr>
      <w:r>
        <w:t>całkowitej pojemności (wyrażonej w Mg) instalacji, obiektu budowlanego lub jego części lub innego miejsca magazynowania odpadów;</w:t>
      </w:r>
    </w:p>
    <w:p w14:paraId="1CF33F8F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 xml:space="preserve"> szczegółowy opis stosowanej metody lub metod zbierania odpadów;</w:t>
      </w:r>
    </w:p>
    <w:p w14:paraId="122584C7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 xml:space="preserve">przedstawienie możliwości technicznych i organizacyjnych pozwalających należycie wykonywać działalność w zakresie zbierania odpadów, ze szczególnym uwzględnieniem kwalifikacji </w:t>
      </w:r>
      <w:r>
        <w:lastRenderedPageBreak/>
        <w:t>zawodowych lub przeszkolenia pracowników oraz liczby i jakości posiadanych instalacji i urządzeń odpowiadających wymaganiom ochrony środowiska;</w:t>
      </w:r>
    </w:p>
    <w:p w14:paraId="7AD4976A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>oznaczenie przewidywanego okresu wykonywania działalności w</w:t>
      </w:r>
      <w:r w:rsidR="008C4E7E">
        <w:t xml:space="preserve"> zakresie zbierania odpadów;</w:t>
      </w:r>
    </w:p>
    <w:p w14:paraId="1FF7221C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>opis czynności podejmowanych w ramach monitorowania i kontroli dz</w:t>
      </w:r>
      <w:r w:rsidR="00AA31DA">
        <w:t>iałalności objętej zezwoleniem;</w:t>
      </w:r>
    </w:p>
    <w:p w14:paraId="57680F0A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 xml:space="preserve">opis czynności, które zostaną podjęte w przypadku zakończenia działalności objętej zezwoleniem i związanej z tym ochrony terenu, na którym </w:t>
      </w:r>
      <w:r w:rsidR="00F74F6A">
        <w:t>działalność ta była prowadzona;</w:t>
      </w:r>
    </w:p>
    <w:p w14:paraId="5D15607F" w14:textId="77777777" w:rsidR="00F74F6A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>proponowaną formę i wysokość zabezpieczenia roszczeń, o którym mowa w art. 48a ustawy o odpadach (n</w:t>
      </w:r>
      <w:r w:rsidR="00AA31DA">
        <w:t>ie dotyczy odpadów obojętnych);</w:t>
      </w:r>
    </w:p>
    <w:p w14:paraId="75843FB1" w14:textId="1823BE15" w:rsidR="001C1064" w:rsidRDefault="00F87EC9" w:rsidP="005E6958">
      <w:pPr>
        <w:pStyle w:val="Kartausugi"/>
        <w:numPr>
          <w:ilvl w:val="0"/>
          <w:numId w:val="3"/>
        </w:numPr>
        <w:spacing w:before="120"/>
        <w:ind w:left="709"/>
      </w:pPr>
      <w:r>
        <w:t>informacje wymagane na podstawie odrębnych przepisó</w:t>
      </w:r>
      <w:r w:rsidR="001C1064">
        <w:t>w</w:t>
      </w:r>
    </w:p>
    <w:p w14:paraId="5BBCD50E" w14:textId="30731EDF" w:rsidR="00A42049" w:rsidRDefault="00F76626" w:rsidP="005E6958">
      <w:pPr>
        <w:pStyle w:val="Kartausugi"/>
        <w:numPr>
          <w:ilvl w:val="0"/>
          <w:numId w:val="2"/>
        </w:numPr>
        <w:spacing w:before="120"/>
        <w:ind w:left="357" w:hanging="357"/>
      </w:pPr>
      <w:r>
        <w:t>Załączniki:</w:t>
      </w:r>
      <w:r w:rsidR="00CC4C9D">
        <w:t xml:space="preserve"> </w:t>
      </w:r>
    </w:p>
    <w:p w14:paraId="6054EADA" w14:textId="77777777" w:rsidR="00F74F6A" w:rsidRDefault="00F74F6A" w:rsidP="005E6958">
      <w:pPr>
        <w:pStyle w:val="Kartausugi"/>
        <w:numPr>
          <w:ilvl w:val="0"/>
          <w:numId w:val="6"/>
        </w:numPr>
        <w:spacing w:before="120"/>
        <w:ind w:left="709" w:hanging="567"/>
      </w:pPr>
      <w:r>
        <w:t>zaświadczenie o niekaralności:</w:t>
      </w:r>
    </w:p>
    <w:p w14:paraId="4037222B" w14:textId="77777777" w:rsidR="005E6958" w:rsidRDefault="00F74F6A" w:rsidP="005E6958">
      <w:pPr>
        <w:pStyle w:val="Kartausugi"/>
        <w:numPr>
          <w:ilvl w:val="0"/>
          <w:numId w:val="9"/>
        </w:numPr>
        <w:spacing w:before="120"/>
      </w:pPr>
      <w:r>
        <w:t>posiadacza odpadów będącego osobą fizyczną prowadzącą działalność gospodarczą,</w:t>
      </w:r>
    </w:p>
    <w:p w14:paraId="0D69DDC8" w14:textId="77777777" w:rsidR="005E6958" w:rsidRDefault="00F74F6A" w:rsidP="005E6958">
      <w:pPr>
        <w:pStyle w:val="Kartausugi"/>
        <w:numPr>
          <w:ilvl w:val="0"/>
          <w:numId w:val="9"/>
        </w:numPr>
        <w:spacing w:before="120"/>
      </w:pPr>
      <w:r>
        <w:t>wspólnika, prokurenta, członka zarządu lub członka rady nadzorczej posiadacza odpadów będącego osobą prawną albo jednostką organizacyjną nieposiadającą osobowości prawnej</w:t>
      </w:r>
    </w:p>
    <w:p w14:paraId="14E784B4" w14:textId="6EAA1162" w:rsidR="00F74F6A" w:rsidRDefault="00F74F6A" w:rsidP="005E6958">
      <w:pPr>
        <w:pStyle w:val="Kartausugi"/>
        <w:spacing w:before="120"/>
        <w:ind w:left="720"/>
      </w:pPr>
      <w:r>
        <w:t>– za przestępstwa przeciwko środowisku lub przestępstwa, o których mowa w art. 163, art. 164 lub art. 168 w związku z art. 163 § 1 ustawy z dnia 6 czerwca 1997 r. - Kodeks karny;</w:t>
      </w:r>
    </w:p>
    <w:p w14:paraId="2C5C59AD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zaświadczenie o niekaralności posiadacza odpadów za przestępstwa przeciwko środowisku na podstawie przepisów ustawy z dnia 28 października 2002 r. o odpowiedzialności podmiotów zbiorowych za czyny zabronione pod groźbą kary;</w:t>
      </w:r>
    </w:p>
    <w:p w14:paraId="21041872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oświadczenie o niekaralności osób, o których mowa w pkt 1, za wykroczenia określone w art. 175, art. 183, art. 189 ust. 2 pkt 6 lub art. 191 ustawy o odpadach;</w:t>
      </w:r>
    </w:p>
    <w:p w14:paraId="06BE45FD" w14:textId="2225D90A" w:rsidR="00F74F6A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oświadczenie, że w stosunku do:</w:t>
      </w:r>
    </w:p>
    <w:p w14:paraId="5096D7DC" w14:textId="77777777" w:rsidR="005E6958" w:rsidRDefault="00F74F6A" w:rsidP="005E6958">
      <w:pPr>
        <w:pStyle w:val="Kartausugi"/>
        <w:numPr>
          <w:ilvl w:val="0"/>
          <w:numId w:val="10"/>
        </w:numPr>
        <w:spacing w:before="120"/>
      </w:pPr>
      <w:r>
        <w:t>posiadacza odpadów będącego osobą fizyczną prowadzącą działalność gospodarczą,</w:t>
      </w:r>
    </w:p>
    <w:p w14:paraId="167ED034" w14:textId="79AA6836" w:rsidR="00F74F6A" w:rsidRDefault="00F74F6A" w:rsidP="005E6958">
      <w:pPr>
        <w:pStyle w:val="Kartausugi"/>
        <w:numPr>
          <w:ilvl w:val="0"/>
          <w:numId w:val="10"/>
        </w:numPr>
        <w:spacing w:before="120"/>
      </w:pPr>
      <w: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</w:t>
      </w:r>
      <w:r w:rsidR="005E6958">
        <w:br/>
      </w:r>
      <w:r>
        <w:t>-</w:t>
      </w:r>
      <w:r w:rsidR="005E6958">
        <w:t xml:space="preserve"> </w:t>
      </w:r>
      <w:r>
        <w:t>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 ustawy o odpadach;</w:t>
      </w:r>
    </w:p>
    <w:p w14:paraId="425629E9" w14:textId="635DE9D8" w:rsidR="00F74F6A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lastRenderedPageBreak/>
        <w:t>oświadczenie, że wspólnik, prokurent, członek zarządu lub członek rady nadzorczej posiadacza odpadów nie jest lub nie był wspólnikiem, prokurentem, członkiem rady nadzorczej lub członkiem zarządu innego przedsiębiorcy:</w:t>
      </w:r>
    </w:p>
    <w:p w14:paraId="30A439CB" w14:textId="77777777" w:rsidR="005E6958" w:rsidRDefault="00F74F6A" w:rsidP="005E6958">
      <w:pPr>
        <w:pStyle w:val="Kartausugi"/>
        <w:numPr>
          <w:ilvl w:val="0"/>
          <w:numId w:val="12"/>
        </w:numPr>
        <w:spacing w:before="120"/>
      </w:pPr>
      <w:r>
        <w:t>w stosunku do którego w ostatnich 10 latach wydano ostateczną decyzję o cofnięciu zezwolenia na zbieranie odpadów, zezwolenia na przetwarzanie odpadów, zezwolenia na zbieranie i przetwarzanie odpadów lub pozwolenia na wytwarzanie odpadów uwzględniającego zbieranie i przetwarzanie odpadów lub</w:t>
      </w:r>
    </w:p>
    <w:p w14:paraId="4E965867" w14:textId="3829A4CE" w:rsidR="00F74F6A" w:rsidRDefault="00F74F6A" w:rsidP="005E6958">
      <w:pPr>
        <w:pStyle w:val="Kartausugi"/>
        <w:numPr>
          <w:ilvl w:val="0"/>
          <w:numId w:val="12"/>
        </w:numPr>
        <w:spacing w:before="120"/>
      </w:pPr>
      <w:r>
        <w:t>któremu wymierzono co najmniej trzykrotnie administracyjną karę pieniężną, o której mowa w art. 194 ustawy o odpadach, w ostatnich 10 latach, w wysokości przekraczającej łącznie kwotę 150 000 zł</w:t>
      </w:r>
    </w:p>
    <w:p w14:paraId="3E1B9411" w14:textId="77777777" w:rsidR="00F74F6A" w:rsidRDefault="00F74F6A" w:rsidP="005E6958">
      <w:pPr>
        <w:pStyle w:val="Kartausugi"/>
        <w:spacing w:before="120"/>
        <w:ind w:left="567" w:hanging="141"/>
      </w:pPr>
      <w:r>
        <w:t>- za naruszenia popełnione w czasie, gdy jest lub był wspólnikiem, prokurentem, członkiem rady nadzorczej lub członkiem zarządu tego innego przedsiębiorcy.</w:t>
      </w:r>
    </w:p>
    <w:p w14:paraId="69B7B4F5" w14:textId="77777777" w:rsidR="00F74F6A" w:rsidRDefault="00F74F6A" w:rsidP="005E6958">
      <w:pPr>
        <w:pStyle w:val="Kartausugi"/>
        <w:spacing w:before="120"/>
        <w:ind w:left="426"/>
      </w:pPr>
      <w:r>
        <w:t>Oświadczenia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14:paraId="7A40CBBF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w przypadku wniosku o wydanie zezwolenia poprzedzonego decyzją o środowiskowych</w:t>
      </w:r>
      <w:r w:rsidR="00445BED">
        <w:t xml:space="preserve"> </w:t>
      </w:r>
      <w:r>
        <w:t>uwarunkowaniach wydaną w postępowaniu wymagającym udziału społeczeństwa, dołącza się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ustawy z dnia 3 października 2008 r. o udostępnianiu informacji o środowisku i jego ochronie, udziale społeczeństwa w ochronie środowiska oraz o ocena</w:t>
      </w:r>
      <w:r w:rsidR="00445BED">
        <w:t>ch oddziaływania na środowisko;</w:t>
      </w:r>
    </w:p>
    <w:p w14:paraId="39686A58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decyzję o warunkach zabudowy i zagospodarowania terenu, o której mowa w art. 4 ust. 2 ustawy z dnia 27 marca 2003 r. o planowaniu i zagospodarowaniu przestrzennym, w przypadku gdy dla terenu, którego wniosek dotyczy, nie został uchwalony miejscowy plan zagospodarowania przestrzennego, chyba że uzyskanie decyzji o warunkach zabudowy i zagospodaro</w:t>
      </w:r>
      <w:r w:rsidR="00445BED">
        <w:t>wania terenu nie jest wymagane;</w:t>
      </w:r>
    </w:p>
    <w:p w14:paraId="1E2B5BDF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 xml:space="preserve">dokument potwierdzający prawo własności, prawo użytkowania wieczystego, prawo użytkowania albo umowę dzierżawy nieruchomości, o której mowa w art. 41b ust. 1 ustawy o odpadach – dotyczy posiadacza odpadów, z wyłączeniem jednostek budżetowych, w przypadku wniosku o </w:t>
      </w:r>
      <w:r>
        <w:lastRenderedPageBreak/>
        <w:t>zezwolenie na zbieranie odpadów niebezpiecznych, zbieranie odpadów komunalnych lub odpadów pochodzących z prz</w:t>
      </w:r>
      <w:r w:rsidR="00445BED">
        <w:t>etwarzania odpadów komunalnych;</w:t>
      </w:r>
    </w:p>
    <w:p w14:paraId="221FA612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 xml:space="preserve">operat przeciwpożarowy wykonany przez osobę, o której mowa w art. 4 ust. 2a ustawy z dnia 24 sierpnia 1991 r. o ochronie przeciwpożarowej, zawierający warunki ochrony przeciwpożarowej instalacji, obiektu lub jego części lub innego miejsca magazynowania odpadów, uzgodnione z komendantem powiatowym Państwowej Straży Pożarnej – </w:t>
      </w:r>
      <w:r w:rsidR="00445BED">
        <w:t>nie dotyczy odpadów niepalnych;</w:t>
      </w:r>
    </w:p>
    <w:p w14:paraId="200B36C2" w14:textId="77777777" w:rsidR="005E6958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postanowienie komendanta powiatowego Państwowej Straży Pożarnej dotyczące uzgodni</w:t>
      </w:r>
      <w:r w:rsidR="00445BED">
        <w:t>enia operatu przeciwpożarowego;</w:t>
      </w:r>
    </w:p>
    <w:p w14:paraId="577391A2" w14:textId="33AD726B" w:rsidR="00F74F6A" w:rsidRDefault="00F74F6A" w:rsidP="005E6958">
      <w:pPr>
        <w:pStyle w:val="Kartausugi"/>
        <w:numPr>
          <w:ilvl w:val="0"/>
          <w:numId w:val="6"/>
        </w:numPr>
        <w:spacing w:before="120"/>
        <w:ind w:left="499" w:hanging="357"/>
      </w:pPr>
      <w:r>
        <w:t>potwierdzenie dokonania zapłaty należnej opłaty skarbowej.</w:t>
      </w:r>
    </w:p>
    <w:p w14:paraId="4E721DCA" w14:textId="69B95E2E" w:rsidR="006F405F" w:rsidRDefault="00933507" w:rsidP="005E6958">
      <w:pPr>
        <w:pStyle w:val="Kartausugi"/>
        <w:spacing w:before="120"/>
      </w:pPr>
      <w:r>
        <w:rPr>
          <w:b/>
        </w:rPr>
        <w:t>Wysokość opłat:</w:t>
      </w:r>
      <w:r w:rsidR="006F405F">
        <w:br/>
      </w:r>
      <w:r w:rsidR="00445BED">
        <w:t xml:space="preserve">Opłata skarbowa w wysokości 616,00 zł za wydanie zezwolenia na zbieranie odpadów. </w:t>
      </w:r>
      <w:r w:rsidR="006F405F">
        <w:t>Płatne na rachunek Urzędu Miejskiego Gminy Rawicz</w:t>
      </w:r>
      <w:r w:rsidR="00BB7961">
        <w:t xml:space="preserve"> n</w:t>
      </w:r>
      <w:r w:rsidR="006F405F">
        <w:t>umer: 20 1020 4027 0000 1602 1525 1668</w:t>
      </w:r>
      <w:r w:rsidR="00BB7961">
        <w:t xml:space="preserve"> lub za pomocą terminala płatniczego bezpośrednio w Wydziale. </w:t>
      </w:r>
      <w:r w:rsidR="006F405F">
        <w:br/>
      </w:r>
      <w:r w:rsidR="00663B4B">
        <w:t xml:space="preserve">W przypadku dokonania wpłaty opłaty skarbowej drogą elektroniczną wystarczającym dowodem na uiszczenie tej opłaty będzie wydruk przelewu (w zależności od opcji udostępnionej przez bank), jak również może to być wyciąg z konta. Istotnym jest, aby z dokumentu wynikały dane adresowe wpłacającego, przedmiot i wysokość dokonanej opłaty, numer jego konta bankowego i numer konta bankowego Urzędu Miejskiego Gminy Rawicz. Zarówno wydruk, jak i wyciąg nie muszą (mogą) być potwierdzone przez bank oraz powinny być przedstawione w oryginalnym wydruku. Istnieje również możliwość wniesienia opłaty skarbowej za pomocą terminala płatniczego w siedzibie urzędu. </w:t>
      </w:r>
    </w:p>
    <w:p w14:paraId="26C1C4A4" w14:textId="77777777" w:rsidR="00A42049" w:rsidRDefault="00933507" w:rsidP="005E6958">
      <w:pPr>
        <w:pStyle w:val="Kartausugi"/>
        <w:spacing w:before="120"/>
      </w:pPr>
      <w:r>
        <w:rPr>
          <w:b/>
        </w:rPr>
        <w:t>Dokładne określenie miejsca wykonania usługi:</w:t>
      </w:r>
    </w:p>
    <w:p w14:paraId="72A19068" w14:textId="1893F7F4" w:rsidR="00A42049" w:rsidRDefault="00BB7961" w:rsidP="005E6958">
      <w:pPr>
        <w:pStyle w:val="Kartausugi"/>
        <w:spacing w:before="120"/>
      </w:pPr>
      <w:r>
        <w:t xml:space="preserve">Rawicz, </w:t>
      </w:r>
      <w:r w:rsidR="00663B4B">
        <w:t>Wały Jarosława Dąbrowskiego 2,</w:t>
      </w:r>
      <w:r>
        <w:t xml:space="preserve"> </w:t>
      </w:r>
      <w:r w:rsidR="00663B4B">
        <w:t>pokój nr 19 (I piętro)</w:t>
      </w:r>
      <w:r>
        <w:t xml:space="preserve"> w </w:t>
      </w:r>
      <w:r w:rsidR="00663B4B">
        <w:t>godzin</w:t>
      </w:r>
      <w:r>
        <w:t>ach</w:t>
      </w:r>
      <w:r w:rsidR="00663B4B">
        <w:t xml:space="preserve"> urzędowania wydziału:</w:t>
      </w:r>
      <w:r w:rsidR="00663B4B">
        <w:br/>
        <w:t>poniedziałek 8</w:t>
      </w:r>
      <w:r w:rsidR="00663B4B" w:rsidRPr="00663B4B">
        <w:rPr>
          <w:vertAlign w:val="superscript"/>
        </w:rPr>
        <w:t>00</w:t>
      </w:r>
      <w:r w:rsidR="00663B4B">
        <w:t>-16</w:t>
      </w:r>
      <w:r w:rsidR="00663B4B" w:rsidRPr="00663B4B">
        <w:rPr>
          <w:vertAlign w:val="superscript"/>
        </w:rPr>
        <w:t>00</w:t>
      </w:r>
      <w:r w:rsidR="00663B4B">
        <w:t>, wtorek-piątek 7</w:t>
      </w:r>
      <w:r w:rsidR="00663B4B" w:rsidRPr="00663B4B">
        <w:rPr>
          <w:vertAlign w:val="superscript"/>
        </w:rPr>
        <w:t>00</w:t>
      </w:r>
      <w:r w:rsidR="00663B4B">
        <w:t>-15</w:t>
      </w:r>
      <w:r w:rsidR="00663B4B" w:rsidRPr="00663B4B">
        <w:rPr>
          <w:vertAlign w:val="superscript"/>
        </w:rPr>
        <w:t>00</w:t>
      </w:r>
    </w:p>
    <w:p w14:paraId="3B2DEBE7" w14:textId="77777777" w:rsidR="00A42049" w:rsidRDefault="00933507" w:rsidP="005E6958">
      <w:pPr>
        <w:pStyle w:val="Kartausugi"/>
        <w:spacing w:before="120"/>
      </w:pPr>
      <w:r>
        <w:rPr>
          <w:b/>
        </w:rPr>
        <w:t>Określenie czasu realizacji usługi:</w:t>
      </w:r>
    </w:p>
    <w:p w14:paraId="0EC8BF00" w14:textId="77777777" w:rsidR="00933507" w:rsidRDefault="00933507" w:rsidP="005E6958">
      <w:pPr>
        <w:pStyle w:val="Kartausugi"/>
        <w:numPr>
          <w:ilvl w:val="0"/>
          <w:numId w:val="7"/>
        </w:numPr>
        <w:spacing w:before="120"/>
        <w:ind w:left="284" w:hanging="284"/>
      </w:pPr>
      <w:r>
        <w:t>niezwłocznie, nie później niż w ciągu miesiąca od dnia wszczęcia postępowania,</w:t>
      </w:r>
    </w:p>
    <w:p w14:paraId="6BBFDC26" w14:textId="3F74AEC7" w:rsidR="00A42049" w:rsidRDefault="00933507" w:rsidP="005E6958">
      <w:pPr>
        <w:pStyle w:val="Kartausugi"/>
        <w:numPr>
          <w:ilvl w:val="0"/>
          <w:numId w:val="7"/>
        </w:numPr>
        <w:spacing w:before="120"/>
        <w:ind w:left="284" w:hanging="284"/>
      </w:pPr>
      <w:r>
        <w:t>nie później niż w ciągu dwóch miesięcy od dnia wszczęcia postępowania, jeżeli sprawa jest szczególnie skomplikowana</w:t>
      </w:r>
    </w:p>
    <w:p w14:paraId="3A6D98D6" w14:textId="77777777" w:rsidR="00A42049" w:rsidRDefault="00933507" w:rsidP="005E6958">
      <w:pPr>
        <w:pStyle w:val="Kartausugi"/>
        <w:spacing w:before="120"/>
      </w:pPr>
      <w:r>
        <w:rPr>
          <w:b/>
        </w:rPr>
        <w:t>Informacja o trybie odwoławczym:</w:t>
      </w:r>
    </w:p>
    <w:p w14:paraId="198D2D79" w14:textId="1E66CFB6" w:rsidR="00A42049" w:rsidRDefault="00933507" w:rsidP="005E6958">
      <w:pPr>
        <w:pStyle w:val="Kartausugi"/>
        <w:spacing w:before="120"/>
      </w:pPr>
      <w:r>
        <w:t>Stronie przysługuje odwołanie od decyzji do Samorządowego Kolegium Odwoławczego w Lesznie za pośrednictwem Starosty Rawickiego w terminie 14 dni od dnia doręczenia decyzji.</w:t>
      </w:r>
    </w:p>
    <w:p w14:paraId="58164BBB" w14:textId="77777777" w:rsidR="00A42049" w:rsidRDefault="00933507" w:rsidP="005E6958">
      <w:pPr>
        <w:pStyle w:val="Kartausugi"/>
        <w:spacing w:before="120"/>
      </w:pPr>
      <w:r>
        <w:rPr>
          <w:b/>
        </w:rPr>
        <w:t>Uwagi:</w:t>
      </w:r>
    </w:p>
    <w:p w14:paraId="6A64176D" w14:textId="1880FDFD" w:rsidR="00A42049" w:rsidRDefault="006F405F" w:rsidP="005E6958">
      <w:pPr>
        <w:pStyle w:val="Kartausugi"/>
        <w:spacing w:before="120"/>
      </w:pPr>
      <w:r>
        <w:t>-</w:t>
      </w:r>
    </w:p>
    <w:sectPr w:rsidR="00A42049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10D"/>
    <w:multiLevelType w:val="hybridMultilevel"/>
    <w:tmpl w:val="45CC3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30731F"/>
    <w:multiLevelType w:val="hybridMultilevel"/>
    <w:tmpl w:val="65C6B7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7644E2"/>
    <w:multiLevelType w:val="hybridMultilevel"/>
    <w:tmpl w:val="A49687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7C55B7"/>
    <w:multiLevelType w:val="hybridMultilevel"/>
    <w:tmpl w:val="225EB126"/>
    <w:lvl w:ilvl="0" w:tplc="1284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548F"/>
    <w:multiLevelType w:val="hybridMultilevel"/>
    <w:tmpl w:val="6414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38E"/>
    <w:multiLevelType w:val="hybridMultilevel"/>
    <w:tmpl w:val="1E48FA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B5593F"/>
    <w:multiLevelType w:val="hybridMultilevel"/>
    <w:tmpl w:val="3708B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194"/>
    <w:multiLevelType w:val="hybridMultilevel"/>
    <w:tmpl w:val="AA029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3CF4"/>
    <w:multiLevelType w:val="hybridMultilevel"/>
    <w:tmpl w:val="B4800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006F"/>
    <w:multiLevelType w:val="hybridMultilevel"/>
    <w:tmpl w:val="C31A5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B0120"/>
    <w:multiLevelType w:val="hybridMultilevel"/>
    <w:tmpl w:val="705AB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0210"/>
    <w:multiLevelType w:val="hybridMultilevel"/>
    <w:tmpl w:val="8E6A0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5617">
    <w:abstractNumId w:val="4"/>
  </w:num>
  <w:num w:numId="2" w16cid:durableId="1952324241">
    <w:abstractNumId w:val="10"/>
  </w:num>
  <w:num w:numId="3" w16cid:durableId="1672441453">
    <w:abstractNumId w:val="1"/>
  </w:num>
  <w:num w:numId="4" w16cid:durableId="1876890760">
    <w:abstractNumId w:val="0"/>
  </w:num>
  <w:num w:numId="5" w16cid:durableId="829906848">
    <w:abstractNumId w:val="2"/>
  </w:num>
  <w:num w:numId="6" w16cid:durableId="239217984">
    <w:abstractNumId w:val="8"/>
  </w:num>
  <w:num w:numId="7" w16cid:durableId="858423054">
    <w:abstractNumId w:val="3"/>
  </w:num>
  <w:num w:numId="8" w16cid:durableId="2098599752">
    <w:abstractNumId w:val="7"/>
  </w:num>
  <w:num w:numId="9" w16cid:durableId="593321682">
    <w:abstractNumId w:val="11"/>
  </w:num>
  <w:num w:numId="10" w16cid:durableId="501241967">
    <w:abstractNumId w:val="9"/>
  </w:num>
  <w:num w:numId="11" w16cid:durableId="1728803111">
    <w:abstractNumId w:val="5"/>
  </w:num>
  <w:num w:numId="12" w16cid:durableId="375349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9"/>
    <w:rsid w:val="000521A3"/>
    <w:rsid w:val="00173A82"/>
    <w:rsid w:val="00180B5B"/>
    <w:rsid w:val="001C1064"/>
    <w:rsid w:val="002706A0"/>
    <w:rsid w:val="00445BED"/>
    <w:rsid w:val="00521336"/>
    <w:rsid w:val="005E6958"/>
    <w:rsid w:val="00663B4B"/>
    <w:rsid w:val="006769A1"/>
    <w:rsid w:val="006F405F"/>
    <w:rsid w:val="00701256"/>
    <w:rsid w:val="007C47B6"/>
    <w:rsid w:val="007E2A18"/>
    <w:rsid w:val="00853060"/>
    <w:rsid w:val="008C4E7E"/>
    <w:rsid w:val="00933507"/>
    <w:rsid w:val="00A42049"/>
    <w:rsid w:val="00A8080B"/>
    <w:rsid w:val="00AA31DA"/>
    <w:rsid w:val="00B26132"/>
    <w:rsid w:val="00BB6693"/>
    <w:rsid w:val="00BB7961"/>
    <w:rsid w:val="00CC4C9D"/>
    <w:rsid w:val="00E4080D"/>
    <w:rsid w:val="00F74F6A"/>
    <w:rsid w:val="00F76626"/>
    <w:rsid w:val="00F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5B0C"/>
  <w15:docId w15:val="{45DE5EC1-8C82-42CA-B069-0CBD6B5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nhideWhenUsed/>
    <w:rsid w:val="000521A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1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7961"/>
    <w:pPr>
      <w:ind w:left="720"/>
      <w:contextualSpacing/>
    </w:pPr>
  </w:style>
  <w:style w:type="paragraph" w:customStyle="1" w:styleId="Kartausugi">
    <w:name w:val="Karta usługi"/>
    <w:basedOn w:val="Normalny"/>
    <w:link w:val="KartausugiZnak"/>
    <w:qFormat/>
    <w:rsid w:val="00B26132"/>
    <w:pPr>
      <w:spacing w:line="360" w:lineRule="auto"/>
      <w:contextualSpacing/>
      <w:jc w:val="left"/>
    </w:pPr>
    <w:rPr>
      <w:color w:val="000000"/>
      <w:u w:color="000000"/>
    </w:rPr>
  </w:style>
  <w:style w:type="character" w:customStyle="1" w:styleId="KartausugiZnak">
    <w:name w:val="Karta usługi Znak"/>
    <w:basedOn w:val="Domylnaczcionkaakapitu"/>
    <w:link w:val="Kartausugi"/>
    <w:rsid w:val="00B26132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nictwo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ABŚ-24</dc:title>
  <dc:subject>w sprawie wprowadzenia Regulaminu określającego zasady opracowywania i^aktualizacji kart usług w^Starostwie Powiatowym w^Rawiczu.</dc:subject>
  <dc:creator>Magdalena Binkowska - Zaremba</dc:creator>
  <dc:description/>
  <cp:lastModifiedBy>Martyna Łańczak</cp:lastModifiedBy>
  <cp:revision>2</cp:revision>
  <dcterms:created xsi:type="dcterms:W3CDTF">2023-10-05T07:29:00Z</dcterms:created>
  <dcterms:modified xsi:type="dcterms:W3CDTF">2023-10-05T07:29:00Z</dcterms:modified>
  <cp:category>Akt prawny</cp:category>
  <dc:language>pl-PL</dc:language>
</cp:coreProperties>
</file>